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76" w:type="dxa"/>
        <w:jc w:val="right"/>
        <w:tblInd w:w="0" w:type="dxa"/>
        <w:tblCellMar>
          <w:top w:w="0" w:type="dxa"/>
          <w:left w:w="108" w:type="dxa"/>
          <w:bottom w:w="0" w:type="dxa"/>
          <w:right w:w="108" w:type="dxa"/>
        </w:tblCellMar>
        <w:tblLook w:firstRow="1" w:noVBand="1" w:lastRow="0" w:firstColumn="1" w:lastColumn="0" w:noHBand="0" w:val="04a0"/>
      </w:tblPr>
      <w:tblGrid>
        <w:gridCol w:w="8298"/>
        <w:gridCol w:w="1277"/>
      </w:tblGrid>
      <w:tr>
        <w:trPr/>
        <w:tc>
          <w:tcPr>
            <w:tcW w:w="8298" w:type="dxa"/>
            <w:tcBorders>
              <w:top w:val="nil"/>
              <w:left w:val="nil"/>
              <w:bottom w:val="nil"/>
              <w:right w:val="nil"/>
              <w:insideH w:val="nil"/>
              <w:insideV w:val="nil"/>
            </w:tcBorders>
            <w:shd w:fill="auto" w:val="clear"/>
          </w:tcPr>
          <w:p>
            <w:pPr>
              <w:pStyle w:val="Normal"/>
              <w:spacing w:lineRule="auto" w:line="240" w:before="0" w:after="0"/>
              <w:jc w:val="right"/>
              <w:rPr/>
            </w:pPr>
            <w:r>
              <w:rPr/>
              <w:t>Didsbury Minor Hockey Association</w:t>
            </w:r>
          </w:p>
          <w:p>
            <w:pPr>
              <w:pStyle w:val="Normal"/>
              <w:spacing w:lineRule="auto" w:line="240" w:before="0" w:after="0"/>
              <w:jc w:val="right"/>
              <w:rPr/>
            </w:pPr>
            <w:r>
              <w:rPr/>
              <w:t xml:space="preserve">Meeting Date: </w:t>
            </w:r>
            <w:r>
              <w:rPr/>
              <w:t>January 10, 2018</w:t>
            </w:r>
          </w:p>
          <w:p>
            <w:pPr>
              <w:pStyle w:val="Normal"/>
              <w:spacing w:lineRule="auto" w:line="240" w:before="0" w:after="0"/>
              <w:jc w:val="right"/>
              <w:rPr/>
            </w:pPr>
            <w:r>
              <w:rPr/>
              <w:t>Curling Rink Lobby</w:t>
            </w:r>
          </w:p>
          <w:p>
            <w:pPr>
              <w:pStyle w:val="Normal"/>
              <w:spacing w:lineRule="auto" w:line="240" w:before="0" w:after="0"/>
              <w:jc w:val="right"/>
              <w:rPr/>
            </w:pPr>
            <w:r>
              <w:rPr/>
              <w:t>7:00 PM</w:t>
            </w:r>
          </w:p>
        </w:tc>
        <w:tc>
          <w:tcPr>
            <w:tcW w:w="1277" w:type="dxa"/>
            <w:tcBorders>
              <w:top w:val="nil"/>
              <w:left w:val="nil"/>
              <w:bottom w:val="nil"/>
              <w:right w:val="nil"/>
              <w:insideH w:val="nil"/>
              <w:insideV w:val="nil"/>
            </w:tcBorders>
            <w:shd w:fill="auto" w:val="clear"/>
          </w:tcPr>
          <w:p>
            <w:pPr>
              <w:pStyle w:val="Normal"/>
              <w:spacing w:lineRule="auto" w:line="240" w:before="0" w:after="0"/>
              <w:jc w:val="right"/>
              <w:rPr/>
            </w:pPr>
            <w:r>
              <w:rPr/>
              <w:drawing>
                <wp:inline distT="0" distB="5080" distL="0" distR="0">
                  <wp:extent cx="561975" cy="56642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8023" r="0" b="0"/>
                          <a:stretch>
                            <a:fillRect/>
                          </a:stretch>
                        </pic:blipFill>
                        <pic:spPr bwMode="auto">
                          <a:xfrm>
                            <a:off x="0" y="0"/>
                            <a:ext cx="561975" cy="566420"/>
                          </a:xfrm>
                          <a:prstGeom prst="rect">
                            <a:avLst/>
                          </a:prstGeom>
                        </pic:spPr>
                      </pic:pic>
                    </a:graphicData>
                  </a:graphic>
                </wp:inline>
              </w:drawing>
            </w:r>
          </w:p>
        </w:tc>
      </w:tr>
    </w:tbl>
    <w:p>
      <w:pPr>
        <w:pStyle w:val="Normal"/>
        <w:rPr/>
      </w:pPr>
      <w:r>
        <w:rPr/>
      </w:r>
    </w:p>
    <w:tbl>
      <w:tblPr>
        <w:tblStyle w:val="TableGrid"/>
        <w:tblW w:w="9577" w:type="dxa"/>
        <w:jc w:val="left"/>
        <w:tblInd w:w="0" w:type="dxa"/>
        <w:tblCellMar>
          <w:top w:w="0" w:type="dxa"/>
          <w:left w:w="108" w:type="dxa"/>
          <w:bottom w:w="0" w:type="dxa"/>
          <w:right w:w="108" w:type="dxa"/>
        </w:tblCellMar>
        <w:tblLook w:firstRow="1" w:noVBand="1" w:lastRow="0" w:firstColumn="1" w:lastColumn="0" w:noHBand="0" w:val="04a0"/>
      </w:tblPr>
      <w:tblGrid>
        <w:gridCol w:w="4788"/>
        <w:gridCol w:w="4788"/>
      </w:tblGrid>
      <w:tr>
        <w:trPr/>
        <w:tc>
          <w:tcPr>
            <w:tcW w:w="4788" w:type="dxa"/>
            <w:tcBorders/>
            <w:shd w:fill="auto" w:val="clear"/>
            <w:tcMar>
              <w:left w:w="108" w:type="dxa"/>
            </w:tcMar>
          </w:tcPr>
          <w:p>
            <w:pPr>
              <w:pStyle w:val="Normal"/>
              <w:spacing w:lineRule="auto" w:line="240" w:before="0" w:after="0"/>
              <w:jc w:val="center"/>
              <w:rPr/>
            </w:pPr>
            <w:r>
              <w:rPr/>
              <w:t>Present</w:t>
            </w:r>
          </w:p>
        </w:tc>
        <w:tc>
          <w:tcPr>
            <w:tcW w:w="4788" w:type="dxa"/>
            <w:tcBorders/>
            <w:shd w:fill="auto" w:val="clear"/>
            <w:tcMar>
              <w:left w:w="108" w:type="dxa"/>
            </w:tcMar>
          </w:tcPr>
          <w:p>
            <w:pPr>
              <w:pStyle w:val="Normal"/>
              <w:spacing w:lineRule="auto" w:line="240" w:before="0" w:after="0"/>
              <w:jc w:val="center"/>
              <w:rPr/>
            </w:pPr>
            <w:r>
              <w:rPr/>
              <w:t>Absent</w:t>
            </w:r>
          </w:p>
        </w:tc>
      </w:tr>
      <w:tr>
        <w:trPr/>
        <w:tc>
          <w:tcPr>
            <w:tcW w:w="4788" w:type="dxa"/>
            <w:tcBorders/>
            <w:shd w:fill="auto" w:val="clear"/>
            <w:tcMar>
              <w:left w:w="108" w:type="dxa"/>
            </w:tcMar>
          </w:tcPr>
          <w:p>
            <w:pPr>
              <w:pStyle w:val="Normal"/>
              <w:spacing w:lineRule="auto" w:line="240" w:before="0" w:after="0"/>
              <w:rPr/>
            </w:pPr>
            <w:r>
              <w:rPr/>
              <w:t xml:space="preserve">Dave Boyle, President </w:t>
            </w:r>
          </w:p>
          <w:p>
            <w:pPr>
              <w:pStyle w:val="Normal"/>
              <w:spacing w:lineRule="auto" w:line="240" w:before="0" w:after="0"/>
              <w:rPr/>
            </w:pPr>
            <w:r>
              <w:rPr/>
              <w:t>Brent Feenstra, Vice President</w:t>
            </w:r>
          </w:p>
          <w:p>
            <w:pPr>
              <w:pStyle w:val="Normal"/>
              <w:spacing w:lineRule="auto" w:line="240" w:before="0" w:after="0"/>
              <w:rPr/>
            </w:pPr>
            <w:r>
              <w:rPr/>
              <w:t>Llonda Leaver, Fundraising &amp; 50/50 Rep</w:t>
            </w:r>
          </w:p>
          <w:p>
            <w:pPr>
              <w:pStyle w:val="Normal"/>
              <w:spacing w:lineRule="auto" w:line="240" w:before="0" w:after="0"/>
              <w:rPr/>
            </w:pPr>
            <w:r>
              <w:rPr/>
              <w:t>Jason Pick, Ref in Chief</w:t>
            </w:r>
          </w:p>
          <w:p>
            <w:pPr>
              <w:pStyle w:val="Normal"/>
              <w:spacing w:lineRule="auto" w:line="240" w:before="0" w:after="0"/>
              <w:rPr/>
            </w:pPr>
            <w:r>
              <w:rPr/>
              <w:t xml:space="preserve">Jason Sawatzky, Coach in Chief </w:t>
            </w:r>
          </w:p>
          <w:p>
            <w:pPr>
              <w:pStyle w:val="Normal"/>
              <w:spacing w:lineRule="auto" w:line="240" w:before="0" w:after="0"/>
              <w:rPr/>
            </w:pPr>
            <w:r>
              <w:rPr/>
              <w:t>Michelle Backstrom, Media &amp; Webmaster</w:t>
            </w:r>
          </w:p>
          <w:p>
            <w:pPr>
              <w:pStyle w:val="Normal"/>
              <w:spacing w:lineRule="auto" w:line="240" w:before="0" w:after="0"/>
              <w:rPr/>
            </w:pPr>
            <w:r>
              <w:rPr/>
              <w:t>Kelsey Hornung, 2 &amp; 27 Rep</w:t>
            </w:r>
          </w:p>
          <w:p>
            <w:pPr>
              <w:pStyle w:val="Normal"/>
              <w:spacing w:lineRule="auto" w:line="240" w:before="0" w:after="0"/>
              <w:rPr/>
            </w:pPr>
            <w:r>
              <w:rPr/>
              <w:t xml:space="preserve">Tianna Boyle, Secretary </w:t>
            </w:r>
            <w:r>
              <w:rPr/>
              <w:t>(via phone)</w:t>
            </w:r>
          </w:p>
        </w:tc>
        <w:tc>
          <w:tcPr>
            <w:tcW w:w="4788" w:type="dxa"/>
            <w:tcBorders/>
            <w:shd w:fill="auto" w:val="clear"/>
            <w:tcMar>
              <w:left w:w="108" w:type="dxa"/>
            </w:tcMar>
          </w:tcPr>
          <w:p>
            <w:pPr>
              <w:pStyle w:val="Normal"/>
              <w:spacing w:lineRule="auto" w:line="240" w:before="0" w:after="0"/>
              <w:rPr/>
            </w:pPr>
            <w:r>
              <w:rPr/>
              <w:t xml:space="preserve">Tracy Knutson, Ref Assignor </w:t>
            </w:r>
          </w:p>
          <w:p>
            <w:pPr>
              <w:pStyle w:val="Normal"/>
              <w:spacing w:lineRule="auto" w:line="240" w:before="0" w:after="0"/>
              <w:rPr/>
            </w:pPr>
            <w:r>
              <w:rPr/>
              <w:t>Kaydin Knutson, CAHL Rep</w:t>
            </w:r>
          </w:p>
          <w:p>
            <w:pPr>
              <w:pStyle w:val="Normal"/>
              <w:spacing w:lineRule="auto" w:line="240" w:before="0" w:after="0"/>
              <w:rPr/>
            </w:pPr>
            <w:r>
              <w:rPr/>
              <w:t>Kelvin Knutson, CAHL Governor</w:t>
            </w:r>
          </w:p>
          <w:p>
            <w:pPr>
              <w:pStyle w:val="Normal"/>
              <w:spacing w:lineRule="auto" w:line="240" w:before="0" w:after="0"/>
              <w:rPr/>
            </w:pPr>
            <w:r>
              <w:rPr/>
              <w:t xml:space="preserve">Ryan Mierke, Past President </w:t>
            </w:r>
          </w:p>
          <w:p>
            <w:pPr>
              <w:pStyle w:val="Normal"/>
              <w:spacing w:lineRule="auto" w:line="240" w:before="0" w:after="0"/>
              <w:rPr/>
            </w:pPr>
            <w:r>
              <w:rPr/>
              <w:t>Jenn Brado, Treasurer</w:t>
            </w:r>
          </w:p>
          <w:p>
            <w:pPr>
              <w:pStyle w:val="Normal"/>
              <w:spacing w:lineRule="auto" w:line="240" w:before="0" w:after="0"/>
              <w:rPr/>
            </w:pPr>
            <w:r>
              <w:rPr/>
              <w:t>Rob Leaver, Equipment Coordinator</w:t>
            </w:r>
          </w:p>
          <w:p>
            <w:pPr>
              <w:pStyle w:val="Normal"/>
              <w:spacing w:lineRule="auto" w:line="240" w:before="0" w:after="0"/>
              <w:rPr/>
            </w:pPr>
            <w:r>
              <w:rPr/>
              <w:t>Brad Blatz, Registrar</w:t>
            </w:r>
          </w:p>
          <w:p>
            <w:pPr>
              <w:pStyle w:val="Normal"/>
              <w:spacing w:lineRule="auto" w:line="240" w:before="0" w:after="0"/>
              <w:rPr/>
            </w:pPr>
            <w:r>
              <w:rPr/>
              <w:t xml:space="preserve">Dione Blatz, Ice Scheduler </w:t>
            </w:r>
          </w:p>
        </w:tc>
      </w:tr>
    </w:tbl>
    <w:p>
      <w:pPr>
        <w:pStyle w:val="Normal"/>
        <w:rPr/>
      </w:pPr>
      <w:r>
        <w:rPr/>
      </w:r>
    </w:p>
    <w:p>
      <w:pPr>
        <w:pStyle w:val="Normal"/>
        <w:rPr/>
      </w:pPr>
      <w:r>
        <w:rPr/>
        <w:t xml:space="preserve">Meeting called to order by Dave Boyle at </w:t>
      </w:r>
      <w:r>
        <w:rPr/>
        <w:t>7:30</w:t>
      </w:r>
      <w:r>
        <w:rPr/>
        <w:t xml:space="preserve"> PM.</w:t>
      </w:r>
    </w:p>
    <w:p>
      <w:pPr>
        <w:pStyle w:val="Normal"/>
        <w:rPr/>
      </w:pPr>
      <w:r>
        <w:rPr/>
        <w:t xml:space="preserve">Accept previous meeting minutes motioned by </w:t>
      </w:r>
      <w:r>
        <w:rPr/>
        <w:t>Jason P motioned, Llonda seconded</w:t>
      </w:r>
      <w:r>
        <w:rPr/>
        <w:t>. Passed.</w:t>
      </w:r>
    </w:p>
    <w:p>
      <w:pPr>
        <w:pStyle w:val="Normal"/>
        <w:rPr/>
      </w:pPr>
      <w:r>
        <w:rPr/>
        <w:t>Dave</w:t>
      </w:r>
      <w:r>
        <w:rPr/>
        <w:t xml:space="preserve">/Registrar’s Report: </w:t>
      </w:r>
      <w:r>
        <w:rPr/>
        <w:t>Picked up a new Tyke. Great news to have growth in that area</w:t>
      </w:r>
      <w:r>
        <w:rPr/>
        <w:t>.</w:t>
      </w:r>
    </w:p>
    <w:p>
      <w:pPr>
        <w:pStyle w:val="Normal"/>
        <w:rPr/>
      </w:pPr>
      <w:r>
        <w:rPr/>
        <w:t xml:space="preserve">Kelsey/2&amp;27 Report: </w:t>
      </w:r>
      <w:r>
        <w:rPr/>
        <w:t>No meeting yet, however Kelsey mentioned she would motion to waive the requirement to do score sheets at Tyke level</w:t>
      </w:r>
      <w:r>
        <w:rPr/>
        <w:t xml:space="preserve">. </w:t>
      </w:r>
      <w:r>
        <w:rPr/>
        <w:t>No stats are kept so it is pointless.</w:t>
      </w:r>
    </w:p>
    <w:p>
      <w:pPr>
        <w:pStyle w:val="Normal"/>
        <w:rPr/>
      </w:pPr>
      <w:r>
        <w:rPr/>
        <w:t>Jason P/ Ref Report: Jason mentioned they are doing a 2 person system for Novice and 3 person system for Atom.</w:t>
      </w:r>
    </w:p>
    <w:p>
      <w:pPr>
        <w:pStyle w:val="Normal"/>
        <w:rPr/>
      </w:pPr>
      <w:r>
        <w:rPr/>
        <w:t>A discussion around apparel. One family had major ordering issues, but supplier comped items to try and do what he could while the extended delay in delivery occurred. Overall the experience was positive, but needed a better selection of sizes to try on items. Trying to guess off of one size didn’t work that great.</w:t>
      </w:r>
    </w:p>
    <w:p>
      <w:pPr>
        <w:pStyle w:val="Normal"/>
        <w:rPr/>
      </w:pPr>
      <w:r>
        <w:rPr/>
        <w:t>Jason P motioned and Llonda seconded to have DMHA pay for any entry fee or honorarium for provincials should Atom A make it through their playdowns.</w:t>
      </w:r>
    </w:p>
    <w:p>
      <w:pPr>
        <w:pStyle w:val="Normal"/>
        <w:rPr/>
      </w:pPr>
      <w:r>
        <w:rPr/>
        <w:t xml:space="preserve">Adjournment at </w:t>
      </w:r>
      <w:r>
        <w:rPr/>
        <w:t>7:45</w:t>
      </w:r>
      <w:r>
        <w:rPr/>
        <w:t xml:space="preserve"> PM.</w:t>
      </w:r>
    </w:p>
    <w:p>
      <w:pPr>
        <w:pStyle w:val="Normal"/>
        <w:widowControl/>
        <w:bidi w:val="0"/>
        <w:spacing w:lineRule="auto" w:line="276" w:before="0" w:after="200"/>
        <w:jc w:val="left"/>
        <w:rPr/>
      </w:pPr>
      <w:r>
        <w:rPr/>
        <w:t xml:space="preserve">Next regular meeting </w:t>
      </w:r>
      <w:r>
        <w:rPr/>
        <w:t>TBD.</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b3154"/>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b3154"/>
    <w:pPr>
      <w:spacing w:lineRule="auto" w:line="240" w:before="0" w:after="0"/>
    </w:pPr>
    <w:rPr>
      <w:rFonts w:ascii="Tahoma" w:hAnsi="Tahoma" w:cs="Tahoma"/>
      <w:sz w:val="16"/>
      <w:szCs w:val="16"/>
    </w:rPr>
  </w:style>
  <w:style w:type="paragraph" w:styleId="ListParagraph">
    <w:name w:val="List Paragraph"/>
    <w:basedOn w:val="Normal"/>
    <w:uiPriority w:val="34"/>
    <w:qFormat/>
    <w:rsid w:val="006b7322"/>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b315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Application>LibreOffice/5.4.4.2$Windows_X86_64 LibreOffice_project/2524958677847fb3bb44820e40380acbe820f960</Application>
  <Pages>1</Pages>
  <Words>262</Words>
  <Characters>1336</Characters>
  <CharactersWithSpaces>1572</CharactersWithSpaces>
  <Paragraphs>32</Paragraphs>
  <Company>Servus Credit Union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2017-08-10T02:13:00Z</dcterms:created>
  <dc:creator>David Boyle</dc:creator>
  <dc:description/>
  <dc:language>en-CA</dc:language>
  <cp:lastModifiedBy/>
  <dcterms:modified xsi:type="dcterms:W3CDTF">2018-02-01T06:43:58Z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Servus Credit Union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