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00" w:rsidRPr="006F00C9" w:rsidRDefault="00676000" w:rsidP="00676000">
      <w:pPr>
        <w:spacing w:before="100" w:beforeAutospacing="1" w:after="100" w:afterAutospacing="1" w:line="240" w:lineRule="auto"/>
        <w:outlineLvl w:val="0"/>
        <w:rPr>
          <w:rFonts w:asciiTheme="majorHAnsi" w:eastAsia="Times New Roman" w:hAnsiTheme="majorHAnsi" w:cs="Times New Roman"/>
          <w:b/>
          <w:bCs/>
          <w:kern w:val="36"/>
          <w:sz w:val="48"/>
          <w:szCs w:val="48"/>
          <w:lang w:eastAsia="en-CA"/>
        </w:rPr>
      </w:pPr>
      <w:bookmarkStart w:id="0" w:name="_GoBack"/>
      <w:r w:rsidRPr="006F00C9">
        <w:rPr>
          <w:rFonts w:asciiTheme="majorHAnsi" w:eastAsia="Times New Roman" w:hAnsiTheme="majorHAnsi" w:cs="Times New Roman"/>
          <w:b/>
          <w:bCs/>
          <w:kern w:val="36"/>
          <w:sz w:val="48"/>
          <w:szCs w:val="48"/>
          <w:lang w:eastAsia="en-CA"/>
        </w:rPr>
        <w:t>Financial Assistance</w:t>
      </w:r>
    </w:p>
    <w:p w:rsidR="00676000" w:rsidRPr="006F00C9" w:rsidRDefault="006F00C9" w:rsidP="00676000">
      <w:pPr>
        <w:spacing w:after="0" w:line="240" w:lineRule="auto"/>
        <w:rPr>
          <w:rFonts w:asciiTheme="majorHAnsi" w:eastAsia="Times New Roman" w:hAnsiTheme="majorHAnsi" w:cs="Times New Roman"/>
          <w:sz w:val="24"/>
          <w:szCs w:val="24"/>
          <w:lang w:eastAsia="en-CA"/>
        </w:rPr>
      </w:pPr>
      <w:r w:rsidRPr="006F00C9">
        <w:rPr>
          <w:rFonts w:asciiTheme="majorHAnsi" w:eastAsia="Times New Roman" w:hAnsiTheme="majorHAnsi" w:cs="Times New Roman"/>
          <w:sz w:val="24"/>
          <w:szCs w:val="24"/>
          <w:lang w:eastAsia="en-CA"/>
        </w:rPr>
        <w:pict>
          <v:rect id="_x0000_i1025" style="width:0;height:1.5pt" o:hralign="center" o:hrstd="t" o:hr="t" fillcolor="#a0a0a0" stroked="f"/>
        </w:pict>
      </w:r>
    </w:p>
    <w:p w:rsidR="00676000" w:rsidRPr="006F00C9" w:rsidRDefault="00676000" w:rsidP="00676000">
      <w:pPr>
        <w:spacing w:after="0" w:line="240" w:lineRule="auto"/>
        <w:rPr>
          <w:rFonts w:asciiTheme="majorHAnsi" w:eastAsia="Times New Roman" w:hAnsiTheme="majorHAnsi" w:cs="Times New Roman"/>
          <w:sz w:val="24"/>
          <w:szCs w:val="24"/>
          <w:lang w:eastAsia="en-CA"/>
        </w:rPr>
      </w:pPr>
      <w:r w:rsidRPr="006F00C9">
        <w:rPr>
          <w:rFonts w:asciiTheme="majorHAnsi" w:eastAsia="Times New Roman" w:hAnsiTheme="majorHAnsi" w:cs="Times New Roman"/>
          <w:sz w:val="24"/>
          <w:szCs w:val="24"/>
          <w:lang w:eastAsia="en-CA"/>
        </w:rPr>
        <w:t xml:space="preserve"> </w:t>
      </w:r>
      <w:hyperlink r:id="rId5" w:history="1">
        <w:r w:rsidRPr="006F00C9">
          <w:rPr>
            <w:rFonts w:asciiTheme="majorHAnsi" w:eastAsia="Times New Roman" w:hAnsiTheme="majorHAnsi" w:cs="Tahoma"/>
            <w:b/>
            <w:bCs/>
            <w:color w:val="0000FF"/>
            <w:sz w:val="24"/>
            <w:szCs w:val="24"/>
            <w:u w:val="single"/>
            <w:lang w:eastAsia="en-CA"/>
          </w:rPr>
          <w:t>KidSport West Kelowna Application</w:t>
        </w:r>
      </w:hyperlink>
    </w:p>
    <w:p w:rsidR="00676000" w:rsidRPr="006F00C9" w:rsidRDefault="006F00C9" w:rsidP="00676000">
      <w:pPr>
        <w:spacing w:after="0" w:line="240" w:lineRule="auto"/>
        <w:rPr>
          <w:rFonts w:asciiTheme="majorHAnsi" w:eastAsia="Times New Roman" w:hAnsiTheme="majorHAnsi" w:cs="Times New Roman"/>
          <w:sz w:val="24"/>
          <w:szCs w:val="24"/>
          <w:lang w:eastAsia="en-CA"/>
        </w:rPr>
      </w:pPr>
      <w:hyperlink r:id="rId6" w:history="1">
        <w:r w:rsidR="00676000" w:rsidRPr="006F00C9">
          <w:rPr>
            <w:rFonts w:asciiTheme="majorHAnsi" w:eastAsia="Times New Roman" w:hAnsiTheme="majorHAnsi" w:cs="Tahoma"/>
            <w:color w:val="0000FF"/>
            <w:sz w:val="24"/>
            <w:szCs w:val="24"/>
            <w:u w:val="single"/>
            <w:lang w:eastAsia="en-CA"/>
          </w:rPr>
          <w:t xml:space="preserve">The West Kelowna </w:t>
        </w:r>
        <w:proofErr w:type="spellStart"/>
        <w:r w:rsidR="00676000" w:rsidRPr="006F00C9">
          <w:rPr>
            <w:rFonts w:asciiTheme="majorHAnsi" w:eastAsia="Times New Roman" w:hAnsiTheme="majorHAnsi" w:cs="Tahoma"/>
            <w:color w:val="0000FF"/>
            <w:sz w:val="24"/>
            <w:szCs w:val="24"/>
            <w:u w:val="single"/>
            <w:lang w:eastAsia="en-CA"/>
          </w:rPr>
          <w:t>KidSport</w:t>
        </w:r>
        <w:proofErr w:type="spellEnd"/>
        <w:r w:rsidR="00676000" w:rsidRPr="006F00C9">
          <w:rPr>
            <w:rFonts w:asciiTheme="majorHAnsi" w:eastAsia="Times New Roman" w:hAnsiTheme="majorHAnsi" w:cs="Tahoma"/>
            <w:color w:val="0000FF"/>
            <w:sz w:val="24"/>
            <w:szCs w:val="24"/>
            <w:u w:val="single"/>
            <w:lang w:eastAsia="en-CA"/>
          </w:rPr>
          <w:t xml:space="preserve">™ program removes financial barriers that prevent children and youth from playing organized sport.  West Kelowna </w:t>
        </w:r>
        <w:proofErr w:type="spellStart"/>
        <w:r w:rsidR="00676000" w:rsidRPr="006F00C9">
          <w:rPr>
            <w:rFonts w:asciiTheme="majorHAnsi" w:eastAsia="Times New Roman" w:hAnsiTheme="majorHAnsi" w:cs="Tahoma"/>
            <w:color w:val="0000FF"/>
            <w:sz w:val="24"/>
            <w:szCs w:val="24"/>
            <w:u w:val="single"/>
            <w:lang w:eastAsia="en-CA"/>
          </w:rPr>
          <w:t>KidSport</w:t>
        </w:r>
        <w:proofErr w:type="spellEnd"/>
        <w:r w:rsidR="00676000" w:rsidRPr="006F00C9">
          <w:rPr>
            <w:rFonts w:asciiTheme="majorHAnsi" w:eastAsia="Times New Roman" w:hAnsiTheme="majorHAnsi" w:cs="Tahoma"/>
            <w:color w:val="0000FF"/>
            <w:sz w:val="24"/>
            <w:szCs w:val="24"/>
            <w:u w:val="single"/>
            <w:lang w:eastAsia="en-CA"/>
          </w:rPr>
          <w:t xml:space="preserve">™ grants help cover the cost of registration fees for a sport season.  Residents of West Kelowna, </w:t>
        </w:r>
        <w:proofErr w:type="spellStart"/>
        <w:r w:rsidR="00676000" w:rsidRPr="006F00C9">
          <w:rPr>
            <w:rFonts w:asciiTheme="majorHAnsi" w:eastAsia="Times New Roman" w:hAnsiTheme="majorHAnsi" w:cs="Tahoma"/>
            <w:color w:val="0000FF"/>
            <w:sz w:val="24"/>
            <w:szCs w:val="24"/>
            <w:u w:val="single"/>
            <w:lang w:eastAsia="en-CA"/>
          </w:rPr>
          <w:t>Westbank</w:t>
        </w:r>
        <w:proofErr w:type="spellEnd"/>
        <w:r w:rsidR="00676000" w:rsidRPr="006F00C9">
          <w:rPr>
            <w:rFonts w:asciiTheme="majorHAnsi" w:eastAsia="Times New Roman" w:hAnsiTheme="majorHAnsi" w:cs="Tahoma"/>
            <w:color w:val="0000FF"/>
            <w:sz w:val="24"/>
            <w:szCs w:val="24"/>
            <w:u w:val="single"/>
            <w:lang w:eastAsia="en-CA"/>
          </w:rPr>
          <w:t>, and Peachland are welcome to apply.</w:t>
        </w:r>
      </w:hyperlink>
    </w:p>
    <w:p w:rsidR="00676000" w:rsidRPr="006F00C9" w:rsidRDefault="006F00C9" w:rsidP="00676000">
      <w:pPr>
        <w:spacing w:after="0" w:line="240" w:lineRule="auto"/>
        <w:jc w:val="center"/>
        <w:rPr>
          <w:rFonts w:asciiTheme="majorHAnsi" w:eastAsia="Times New Roman" w:hAnsiTheme="majorHAnsi" w:cs="Times New Roman"/>
          <w:sz w:val="24"/>
          <w:szCs w:val="24"/>
          <w:lang w:eastAsia="en-CA"/>
        </w:rPr>
      </w:pPr>
      <w:hyperlink r:id="rId7" w:history="1">
        <w:r w:rsidR="00676000" w:rsidRPr="006F00C9">
          <w:rPr>
            <w:rFonts w:asciiTheme="majorHAnsi" w:eastAsia="Times New Roman" w:hAnsiTheme="majorHAnsi" w:cs="Times New Roman"/>
            <w:color w:val="0000FF"/>
            <w:sz w:val="24"/>
            <w:szCs w:val="24"/>
            <w:u w:val="single"/>
            <w:lang w:eastAsia="en-CA"/>
          </w:rPr>
          <w:br/>
        </w:r>
      </w:hyperlink>
      <w:r w:rsidR="00676000" w:rsidRPr="006F00C9">
        <w:rPr>
          <w:rFonts w:asciiTheme="majorHAnsi" w:hAnsiTheme="majorHAnsi"/>
          <w:noProof/>
          <w:lang w:eastAsia="en-CA"/>
        </w:rPr>
        <w:drawing>
          <wp:inline distT="0" distB="0" distL="0" distR="0" wp14:anchorId="7D0E5008" wp14:editId="29213AB8">
            <wp:extent cx="914517" cy="1304925"/>
            <wp:effectExtent l="0" t="0" r="0" b="0"/>
            <wp:docPr id="5" name="Picture 5" descr="http://fscs.rampinteractive.com/westsidemha/images/association/kidsport.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cs.rampinteractive.com/westsidemha/images/association/kidsport.jpg">
                      <a:hlinkClick r:id="rId5"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517" cy="1304925"/>
                    </a:xfrm>
                    <a:prstGeom prst="rect">
                      <a:avLst/>
                    </a:prstGeom>
                    <a:noFill/>
                    <a:ln>
                      <a:noFill/>
                    </a:ln>
                  </pic:spPr>
                </pic:pic>
              </a:graphicData>
            </a:graphic>
          </wp:inline>
        </w:drawing>
      </w:r>
    </w:p>
    <w:p w:rsidR="00676000" w:rsidRPr="006F00C9" w:rsidRDefault="006F00C9" w:rsidP="00676000">
      <w:pPr>
        <w:spacing w:after="0" w:line="240" w:lineRule="auto"/>
        <w:rPr>
          <w:rFonts w:asciiTheme="majorHAnsi" w:eastAsia="Times New Roman" w:hAnsiTheme="majorHAnsi" w:cs="Times New Roman"/>
          <w:sz w:val="24"/>
          <w:szCs w:val="24"/>
          <w:lang w:eastAsia="en-CA"/>
        </w:rPr>
      </w:pPr>
      <w:r w:rsidRPr="006F00C9">
        <w:rPr>
          <w:rFonts w:asciiTheme="majorHAnsi" w:eastAsia="Times New Roman" w:hAnsiTheme="majorHAnsi" w:cs="Times New Roman"/>
          <w:sz w:val="24"/>
          <w:szCs w:val="24"/>
          <w:lang w:eastAsia="en-CA"/>
        </w:rPr>
        <w:pict>
          <v:rect id="_x0000_i1026" style="width:0;height:1.5pt" o:hralign="center" o:hrstd="t" o:hr="t" fillcolor="#a0a0a0" stroked="f"/>
        </w:pict>
      </w:r>
    </w:p>
    <w:p w:rsidR="00676000" w:rsidRPr="006F00C9" w:rsidRDefault="006F00C9" w:rsidP="00676000">
      <w:pPr>
        <w:spacing w:after="0" w:line="240" w:lineRule="auto"/>
        <w:rPr>
          <w:rFonts w:asciiTheme="majorHAnsi" w:eastAsia="Times New Roman" w:hAnsiTheme="majorHAnsi" w:cs="Tahoma"/>
          <w:b/>
          <w:bCs/>
          <w:color w:val="0000FF"/>
          <w:sz w:val="24"/>
          <w:szCs w:val="24"/>
          <w:u w:val="single"/>
          <w:lang w:eastAsia="en-CA"/>
        </w:rPr>
      </w:pPr>
      <w:hyperlink r:id="rId9" w:history="1"/>
      <w:r w:rsidR="00CF700A" w:rsidRPr="006F00C9">
        <w:rPr>
          <w:rFonts w:asciiTheme="majorHAnsi" w:eastAsia="Times New Roman" w:hAnsiTheme="majorHAnsi" w:cs="Tahoma"/>
          <w:b/>
          <w:bCs/>
          <w:color w:val="0000FF"/>
          <w:sz w:val="24"/>
          <w:szCs w:val="24"/>
          <w:u w:val="single"/>
          <w:lang w:eastAsia="en-CA"/>
        </w:rPr>
        <w:t xml:space="preserve"> </w:t>
      </w:r>
    </w:p>
    <w:p w:rsidR="00CF700A" w:rsidRPr="006F00C9" w:rsidRDefault="00CF700A" w:rsidP="00CF700A">
      <w:pPr>
        <w:pStyle w:val="NormalWeb"/>
        <w:spacing w:before="0" w:beforeAutospacing="0" w:after="0" w:afterAutospacing="0"/>
        <w:rPr>
          <w:rFonts w:asciiTheme="majorHAnsi" w:hAnsiTheme="majorHAnsi"/>
        </w:rPr>
      </w:pPr>
      <w:hyperlink r:id="rId10" w:tooltip="" w:history="1">
        <w:r w:rsidRPr="006F00C9">
          <w:rPr>
            <w:rStyle w:val="Hyperlink"/>
            <w:rFonts w:asciiTheme="majorHAnsi" w:hAnsiTheme="majorHAnsi" w:cs="Tahoma"/>
            <w:b/>
            <w:bCs/>
          </w:rPr>
          <w:t>Jumpstart -"The Big Play "Application</w:t>
        </w:r>
      </w:hyperlink>
    </w:p>
    <w:p w:rsidR="00CF700A" w:rsidRPr="006F00C9" w:rsidRDefault="00CF700A" w:rsidP="00CF700A">
      <w:pPr>
        <w:pStyle w:val="NormalWeb"/>
        <w:spacing w:before="0" w:beforeAutospacing="0" w:after="0" w:afterAutospacing="0"/>
        <w:rPr>
          <w:rFonts w:asciiTheme="majorHAnsi" w:hAnsiTheme="majorHAnsi"/>
        </w:rPr>
      </w:pPr>
      <w:r w:rsidRPr="006F00C9">
        <w:rPr>
          <w:rFonts w:asciiTheme="majorHAnsi" w:hAnsiTheme="majorHAnsi" w:cs="Lucida Sans Unicode"/>
          <w:color w:val="000000"/>
          <w:sz w:val="20"/>
          <w:szCs w:val="20"/>
        </w:rPr>
        <w:t> </w:t>
      </w:r>
      <w:r w:rsidRPr="006F00C9">
        <w:rPr>
          <w:rFonts w:asciiTheme="majorHAnsi" w:hAnsiTheme="majorHAnsi" w:cs="Lucida Sans Unicode"/>
          <w:noProof/>
          <w:color w:val="000000"/>
          <w:sz w:val="20"/>
          <w:szCs w:val="20"/>
        </w:rPr>
        <w:drawing>
          <wp:inline distT="0" distB="0" distL="0" distR="0">
            <wp:extent cx="1724025" cy="971550"/>
            <wp:effectExtent l="0" t="0" r="9525" b="0"/>
            <wp:docPr id="1" name="Picture 1" descr="big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 pl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971550"/>
                    </a:xfrm>
                    <a:prstGeom prst="rect">
                      <a:avLst/>
                    </a:prstGeom>
                    <a:noFill/>
                    <a:ln>
                      <a:noFill/>
                    </a:ln>
                  </pic:spPr>
                </pic:pic>
              </a:graphicData>
            </a:graphic>
          </wp:inline>
        </w:drawing>
      </w:r>
    </w:p>
    <w:p w:rsidR="00CF700A" w:rsidRPr="006F00C9" w:rsidRDefault="00CF700A" w:rsidP="00CF700A">
      <w:pPr>
        <w:pStyle w:val="NormalWeb"/>
        <w:spacing w:before="0" w:beforeAutospacing="0" w:after="0" w:afterAutospacing="0"/>
        <w:rPr>
          <w:rFonts w:asciiTheme="majorHAnsi" w:hAnsiTheme="majorHAnsi"/>
        </w:rPr>
      </w:pPr>
      <w:r w:rsidRPr="006F00C9">
        <w:rPr>
          <w:rFonts w:asciiTheme="majorHAnsi" w:hAnsiTheme="majorHAnsi"/>
        </w:rPr>
        <w:t> </w:t>
      </w:r>
    </w:p>
    <w:p w:rsidR="00CF700A" w:rsidRPr="006F00C9" w:rsidRDefault="00CF700A" w:rsidP="00CF700A">
      <w:pPr>
        <w:pStyle w:val="NormalWeb"/>
        <w:spacing w:before="0" w:beforeAutospacing="0" w:after="0" w:afterAutospacing="0"/>
        <w:rPr>
          <w:rFonts w:asciiTheme="majorHAnsi" w:hAnsiTheme="majorHAnsi"/>
        </w:rPr>
      </w:pPr>
      <w:r w:rsidRPr="006F00C9">
        <w:rPr>
          <w:rFonts w:asciiTheme="majorHAnsi" w:hAnsiTheme="majorHAnsi" w:cs="Tahoma"/>
          <w:b/>
          <w:bCs/>
        </w:rPr>
        <w:t>WHAT IS THE BIG PLAY?</w:t>
      </w:r>
      <w:r w:rsidRPr="006F00C9">
        <w:rPr>
          <w:rFonts w:asciiTheme="majorHAnsi" w:hAnsiTheme="majorHAnsi" w:cs="Tahoma"/>
          <w:b/>
          <w:bCs/>
        </w:rPr>
        <w:br/>
        <w:t>The Big Play is an initiative between Canadian Tire Jumpstart</w:t>
      </w:r>
      <w:r w:rsidRPr="006F00C9">
        <w:rPr>
          <w:rFonts w:asciiTheme="majorHAnsi" w:hAnsiTheme="majorHAnsi" w:cs="Tahoma"/>
          <w:b/>
          <w:bCs/>
        </w:rPr>
        <w:br/>
        <w:t>Charities and The Hockey Canada Foundation, which is committed to</w:t>
      </w:r>
      <w:r w:rsidRPr="006F00C9">
        <w:rPr>
          <w:rFonts w:asciiTheme="majorHAnsi" w:hAnsiTheme="majorHAnsi" w:cs="Tahoma"/>
          <w:b/>
          <w:bCs/>
        </w:rPr>
        <w:br/>
        <w:t>getting 30,000 kids into minor hockey. Parents/guardians who</w:t>
      </w:r>
      <w:r w:rsidRPr="006F00C9">
        <w:rPr>
          <w:rFonts w:asciiTheme="majorHAnsi" w:hAnsiTheme="majorHAnsi" w:cs="Tahoma"/>
          <w:b/>
          <w:bCs/>
        </w:rPr>
        <w:br/>
        <w:t>qualify for financial assistance will be able to apply online at</w:t>
      </w:r>
      <w:r w:rsidRPr="006F00C9">
        <w:rPr>
          <w:rFonts w:asciiTheme="majorHAnsi" w:hAnsiTheme="majorHAnsi" w:cs="Tahoma"/>
          <w:b/>
          <w:bCs/>
        </w:rPr>
        <w:br/>
        <w:t>http://jumpstart.canadiantire.ca/en/ for funding through The Big</w:t>
      </w:r>
      <w:r w:rsidRPr="006F00C9">
        <w:rPr>
          <w:rFonts w:asciiTheme="majorHAnsi" w:hAnsiTheme="majorHAnsi" w:cs="Tahoma"/>
          <w:b/>
          <w:bCs/>
        </w:rPr>
        <w:br/>
        <w:t>Play to help their child, or children, participate in a hockey program</w:t>
      </w:r>
      <w:r w:rsidRPr="006F00C9">
        <w:rPr>
          <w:rFonts w:asciiTheme="majorHAnsi" w:hAnsiTheme="majorHAnsi" w:cs="Tahoma"/>
          <w:b/>
          <w:bCs/>
        </w:rPr>
        <w:br/>
        <w:t>offered at a hockey league or association that is registered with</w:t>
      </w:r>
      <w:r w:rsidRPr="006F00C9">
        <w:rPr>
          <w:rFonts w:asciiTheme="majorHAnsi" w:hAnsiTheme="majorHAnsi" w:cs="Tahoma"/>
          <w:b/>
          <w:bCs/>
        </w:rPr>
        <w:br/>
        <w:t>Hockey Canada.</w:t>
      </w:r>
    </w:p>
    <w:p w:rsidR="00CF700A" w:rsidRPr="006F00C9" w:rsidRDefault="00CF700A" w:rsidP="00CF700A">
      <w:pPr>
        <w:pStyle w:val="NormalWeb"/>
        <w:spacing w:before="0" w:beforeAutospacing="0" w:after="0" w:afterAutospacing="0"/>
        <w:rPr>
          <w:rFonts w:asciiTheme="majorHAnsi" w:hAnsiTheme="majorHAnsi"/>
        </w:rPr>
      </w:pPr>
      <w:r w:rsidRPr="006F00C9">
        <w:rPr>
          <w:rFonts w:asciiTheme="majorHAnsi" w:hAnsiTheme="majorHAnsi" w:cs="Tahoma"/>
          <w:b/>
          <w:bCs/>
        </w:rPr>
        <w:br/>
        <w:t>WHERE CAN PARENTS/GUARDIANS APPLY?</w:t>
      </w:r>
      <w:r w:rsidRPr="006F00C9">
        <w:rPr>
          <w:rFonts w:asciiTheme="majorHAnsi" w:hAnsiTheme="majorHAnsi" w:cs="Tahoma"/>
          <w:b/>
          <w:bCs/>
        </w:rPr>
        <w:br/>
        <w:t>They can go to </w:t>
      </w:r>
      <w:hyperlink r:id="rId12" w:history="1">
        <w:r w:rsidRPr="006F00C9">
          <w:rPr>
            <w:rStyle w:val="Hyperlink"/>
            <w:rFonts w:asciiTheme="majorHAnsi" w:hAnsiTheme="majorHAnsi" w:cs="Tahoma"/>
            <w:b/>
            <w:bCs/>
          </w:rPr>
          <w:t>jumpstart.canadiantire.ca</w:t>
        </w:r>
      </w:hyperlink>
      <w:r w:rsidRPr="006F00C9">
        <w:rPr>
          <w:rFonts w:asciiTheme="majorHAnsi" w:hAnsiTheme="majorHAnsi" w:cs="Tahoma"/>
          <w:b/>
          <w:bCs/>
        </w:rPr>
        <w:t xml:space="preserve"> and click on The Big Play</w:t>
      </w:r>
      <w:r w:rsidRPr="006F00C9">
        <w:rPr>
          <w:rFonts w:asciiTheme="majorHAnsi" w:hAnsiTheme="majorHAnsi" w:cs="Tahoma"/>
          <w:b/>
          <w:bCs/>
        </w:rPr>
        <w:br/>
        <w:t>icon</w:t>
      </w:r>
    </w:p>
    <w:p w:rsidR="00CF700A" w:rsidRPr="006F00C9" w:rsidRDefault="00CF700A" w:rsidP="00CF700A">
      <w:pPr>
        <w:pStyle w:val="NormalWeb"/>
        <w:spacing w:before="0" w:beforeAutospacing="0" w:after="0" w:afterAutospacing="0"/>
        <w:rPr>
          <w:rFonts w:asciiTheme="majorHAnsi" w:hAnsiTheme="majorHAnsi"/>
        </w:rPr>
      </w:pPr>
      <w:r w:rsidRPr="006F00C9">
        <w:rPr>
          <w:rFonts w:asciiTheme="majorHAnsi" w:hAnsiTheme="majorHAnsi"/>
        </w:rPr>
        <w:t> </w:t>
      </w:r>
    </w:p>
    <w:p w:rsidR="00CF700A" w:rsidRPr="006F00C9" w:rsidRDefault="00CF700A" w:rsidP="00CF700A">
      <w:pPr>
        <w:pStyle w:val="NormalWeb"/>
        <w:spacing w:before="0" w:beforeAutospacing="0" w:after="0" w:afterAutospacing="0"/>
        <w:rPr>
          <w:rFonts w:asciiTheme="majorHAnsi" w:hAnsiTheme="majorHAnsi"/>
        </w:rPr>
      </w:pPr>
      <w:r w:rsidRPr="006F00C9">
        <w:rPr>
          <w:rFonts w:asciiTheme="majorHAnsi" w:hAnsiTheme="majorHAnsi" w:cs="Tahoma"/>
          <w:b/>
          <w:bCs/>
        </w:rPr>
        <w:t>OR</w:t>
      </w:r>
    </w:p>
    <w:p w:rsidR="00CF700A" w:rsidRPr="006F00C9" w:rsidRDefault="00CF700A" w:rsidP="00CF700A">
      <w:pPr>
        <w:pStyle w:val="Heading3"/>
      </w:pPr>
      <w:hyperlink r:id="rId13" w:history="1">
        <w:r w:rsidRPr="006F00C9">
          <w:rPr>
            <w:rStyle w:val="Hyperlink"/>
          </w:rPr>
          <w:t>Apply Here</w:t>
        </w:r>
      </w:hyperlink>
    </w:p>
    <w:p w:rsidR="00CF700A" w:rsidRPr="006F00C9" w:rsidRDefault="00CF700A" w:rsidP="00676000">
      <w:pPr>
        <w:spacing w:after="0" w:line="240" w:lineRule="auto"/>
        <w:rPr>
          <w:rFonts w:asciiTheme="majorHAnsi" w:eastAsia="Times New Roman" w:hAnsiTheme="majorHAnsi" w:cs="Times New Roman"/>
          <w:sz w:val="24"/>
          <w:szCs w:val="24"/>
          <w:lang w:eastAsia="en-CA"/>
        </w:rPr>
      </w:pPr>
    </w:p>
    <w:p w:rsidR="00676000" w:rsidRPr="006F00C9" w:rsidRDefault="00676000" w:rsidP="00676000">
      <w:pPr>
        <w:spacing w:after="0" w:line="240" w:lineRule="auto"/>
        <w:rPr>
          <w:rFonts w:asciiTheme="majorHAnsi" w:eastAsia="Times New Roman" w:hAnsiTheme="majorHAnsi" w:cs="Times New Roman"/>
          <w:sz w:val="24"/>
          <w:szCs w:val="24"/>
          <w:lang w:eastAsia="en-CA"/>
        </w:rPr>
      </w:pPr>
      <w:r w:rsidRPr="006F00C9">
        <w:rPr>
          <w:rFonts w:asciiTheme="majorHAnsi" w:eastAsia="Times New Roman" w:hAnsiTheme="majorHAnsi" w:cs="Lucida Sans Unicode"/>
          <w:color w:val="000000"/>
          <w:sz w:val="20"/>
          <w:szCs w:val="20"/>
          <w:lang w:eastAsia="en-CA"/>
        </w:rPr>
        <w:lastRenderedPageBreak/>
        <w:t xml:space="preserve">Parents who qualify for financial assistance will be able to apply online at </w:t>
      </w:r>
      <w:hyperlink r:id="rId14" w:tgtFrame="_blank" w:history="1">
        <w:r w:rsidRPr="006F00C9">
          <w:rPr>
            <w:rFonts w:asciiTheme="majorHAnsi" w:eastAsia="Times New Roman" w:hAnsiTheme="majorHAnsi" w:cs="Lucida Sans Unicode"/>
            <w:color w:val="FF0000"/>
            <w:sz w:val="20"/>
            <w:szCs w:val="20"/>
            <w:u w:val="single"/>
            <w:lang w:eastAsia="en-CA"/>
          </w:rPr>
          <w:t>jumpstart.canadiantire.ca</w:t>
        </w:r>
      </w:hyperlink>
      <w:r w:rsidRPr="006F00C9">
        <w:rPr>
          <w:rFonts w:asciiTheme="majorHAnsi" w:eastAsia="Times New Roman" w:hAnsiTheme="majorHAnsi" w:cs="Lucida Sans Unicode"/>
          <w:color w:val="000000"/>
          <w:sz w:val="20"/>
          <w:szCs w:val="20"/>
          <w:lang w:eastAsia="en-CA"/>
        </w:rPr>
        <w:t xml:space="preserve"> for funding through The Big Play to help their child, or children, participate in a hockey program offered at a hockey league or association that is registered with Hockey Canada.</w:t>
      </w:r>
    </w:p>
    <w:p w:rsidR="00676000" w:rsidRPr="006F00C9" w:rsidRDefault="00676000" w:rsidP="00676000">
      <w:pPr>
        <w:spacing w:after="0" w:line="240" w:lineRule="auto"/>
        <w:rPr>
          <w:rFonts w:asciiTheme="majorHAnsi" w:eastAsia="Times New Roman" w:hAnsiTheme="majorHAnsi" w:cs="Times New Roman"/>
          <w:sz w:val="24"/>
          <w:szCs w:val="24"/>
          <w:lang w:eastAsia="en-CA"/>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6000" w:rsidRPr="006F00C9" w:rsidTr="00676000">
        <w:trPr>
          <w:tblCellSpacing w:w="0" w:type="dxa"/>
          <w:jc w:val="center"/>
        </w:trPr>
        <w:tc>
          <w:tcPr>
            <w:tcW w:w="0" w:type="auto"/>
            <w:tcMar>
              <w:top w:w="105" w:type="dxa"/>
              <w:left w:w="120" w:type="dxa"/>
              <w:bottom w:w="105"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4560"/>
              <w:gridCol w:w="4560"/>
            </w:tblGrid>
            <w:tr w:rsidR="00676000" w:rsidRPr="006F00C9" w:rsidTr="00676000">
              <w:trPr>
                <w:tblCellSpacing w:w="0" w:type="dxa"/>
              </w:trPr>
              <w:tc>
                <w:tcPr>
                  <w:tcW w:w="2500" w:type="pct"/>
                  <w:tcMar>
                    <w:top w:w="0" w:type="dxa"/>
                    <w:left w:w="0" w:type="dxa"/>
                    <w:bottom w:w="120" w:type="dxa"/>
                    <w:right w:w="180" w:type="dxa"/>
                  </w:tcMar>
                  <w:vAlign w:val="center"/>
                  <w:hideMark/>
                </w:tcPr>
                <w:p w:rsidR="00676000" w:rsidRPr="006F00C9" w:rsidRDefault="00676000" w:rsidP="00676000">
                  <w:pPr>
                    <w:spacing w:before="100" w:beforeAutospacing="1" w:after="100" w:afterAutospacing="1" w:line="240" w:lineRule="auto"/>
                    <w:jc w:val="center"/>
                    <w:rPr>
                      <w:rFonts w:asciiTheme="majorHAnsi" w:eastAsia="Times New Roman" w:hAnsiTheme="majorHAnsi" w:cs="Times New Roman"/>
                      <w:sz w:val="24"/>
                      <w:szCs w:val="24"/>
                      <w:lang w:eastAsia="en-CA"/>
                    </w:rPr>
                  </w:pPr>
                  <w:r w:rsidRPr="006F00C9">
                    <w:rPr>
                      <w:rFonts w:asciiTheme="majorHAnsi" w:eastAsia="Times New Roman" w:hAnsiTheme="majorHAnsi" w:cs="Arial"/>
                      <w:noProof/>
                      <w:color w:val="0000FF"/>
                      <w:lang w:eastAsia="en-CA"/>
                    </w:rPr>
                    <w:drawing>
                      <wp:inline distT="0" distB="0" distL="0" distR="0">
                        <wp:extent cx="2581275" cy="1809750"/>
                        <wp:effectExtent l="0" t="0" r="9525" b="0"/>
                        <wp:docPr id="4" name="Picture 4" descr="http://files.ctctcdn.com/33b19b4f001/5d0fe142-396f-4777-9641-9d019865a48f.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tctcdn.com/33b19b4f001/5d0fe142-396f-4777-9641-9d019865a48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275" cy="1809750"/>
                                </a:xfrm>
                                <a:prstGeom prst="rect">
                                  <a:avLst/>
                                </a:prstGeom>
                                <a:noFill/>
                                <a:ln>
                                  <a:noFill/>
                                </a:ln>
                              </pic:spPr>
                            </pic:pic>
                          </a:graphicData>
                        </a:graphic>
                      </wp:inline>
                    </w:drawing>
                  </w:r>
                </w:p>
              </w:tc>
              <w:tc>
                <w:tcPr>
                  <w:tcW w:w="2500" w:type="pct"/>
                  <w:tcMar>
                    <w:top w:w="0" w:type="dxa"/>
                    <w:left w:w="180" w:type="dxa"/>
                    <w:bottom w:w="120" w:type="dxa"/>
                    <w:right w:w="0" w:type="dxa"/>
                  </w:tcMar>
                  <w:vAlign w:val="center"/>
                  <w:hideMark/>
                </w:tcPr>
                <w:p w:rsidR="00676000" w:rsidRPr="006F00C9" w:rsidRDefault="00676000" w:rsidP="00676000">
                  <w:pPr>
                    <w:spacing w:before="100" w:beforeAutospacing="1" w:after="100" w:afterAutospacing="1" w:line="240" w:lineRule="auto"/>
                    <w:jc w:val="center"/>
                    <w:rPr>
                      <w:rFonts w:asciiTheme="majorHAnsi" w:eastAsia="Times New Roman" w:hAnsiTheme="majorHAnsi" w:cs="Times New Roman"/>
                      <w:sz w:val="24"/>
                      <w:szCs w:val="24"/>
                      <w:lang w:eastAsia="en-CA"/>
                    </w:rPr>
                  </w:pPr>
                  <w:r w:rsidRPr="006F00C9">
                    <w:rPr>
                      <w:rFonts w:asciiTheme="majorHAnsi" w:eastAsia="Times New Roman" w:hAnsiTheme="majorHAnsi" w:cs="Arial"/>
                      <w:noProof/>
                      <w:color w:val="0000FF"/>
                      <w:lang w:eastAsia="en-CA"/>
                    </w:rPr>
                    <w:drawing>
                      <wp:inline distT="0" distB="0" distL="0" distR="0">
                        <wp:extent cx="2724150" cy="1809750"/>
                        <wp:effectExtent l="0" t="0" r="0" b="0"/>
                        <wp:docPr id="3" name="Picture 3" descr="http://files.ctctcdn.com/33b19b4f001/c6a980b6-9040-4819-8b65-8b404905754c.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tctcdn.com/33b19b4f001/c6a980b6-9040-4819-8b65-8b404905754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1809750"/>
                                </a:xfrm>
                                <a:prstGeom prst="rect">
                                  <a:avLst/>
                                </a:prstGeom>
                                <a:noFill/>
                                <a:ln>
                                  <a:noFill/>
                                </a:ln>
                              </pic:spPr>
                            </pic:pic>
                          </a:graphicData>
                        </a:graphic>
                      </wp:inline>
                    </w:drawing>
                  </w:r>
                </w:p>
              </w:tc>
            </w:tr>
            <w:tr w:rsidR="00676000" w:rsidRPr="006F00C9" w:rsidTr="00676000">
              <w:trPr>
                <w:tblCellSpacing w:w="0" w:type="dxa"/>
              </w:trPr>
              <w:tc>
                <w:tcPr>
                  <w:tcW w:w="2500" w:type="pct"/>
                  <w:tcMar>
                    <w:top w:w="0" w:type="dxa"/>
                    <w:left w:w="0" w:type="dxa"/>
                    <w:bottom w:w="0" w:type="dxa"/>
                    <w:right w:w="180" w:type="dxa"/>
                  </w:tcMar>
                  <w:hideMark/>
                </w:tcPr>
                <w:p w:rsidR="00676000" w:rsidRPr="006F00C9" w:rsidRDefault="00676000" w:rsidP="00676000">
                  <w:pPr>
                    <w:spacing w:before="100" w:beforeAutospacing="1" w:after="100" w:afterAutospacing="1" w:line="240" w:lineRule="auto"/>
                    <w:jc w:val="center"/>
                    <w:rPr>
                      <w:rFonts w:asciiTheme="majorHAnsi" w:eastAsia="Times New Roman" w:hAnsiTheme="majorHAnsi" w:cs="Times New Roman"/>
                      <w:sz w:val="24"/>
                      <w:szCs w:val="24"/>
                      <w:lang w:eastAsia="en-CA"/>
                    </w:rPr>
                  </w:pPr>
                  <w:r w:rsidRPr="006F00C9">
                    <w:rPr>
                      <w:rFonts w:asciiTheme="majorHAnsi" w:eastAsia="Times New Roman" w:hAnsiTheme="majorHAnsi" w:cs="Lucida Sans Unicode"/>
                      <w:b/>
                      <w:bCs/>
                      <w:color w:val="FF0000"/>
                      <w:sz w:val="24"/>
                      <w:szCs w:val="24"/>
                      <w:lang w:eastAsia="en-CA"/>
                    </w:rPr>
                    <w:t>FUNDING ELIGIBILITY</w:t>
                  </w:r>
                </w:p>
                <w:p w:rsidR="00676000" w:rsidRPr="006F00C9" w:rsidRDefault="00676000" w:rsidP="00676000">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lang w:eastAsia="en-CA"/>
                    </w:rPr>
                  </w:pPr>
                  <w:r w:rsidRPr="006F00C9">
                    <w:rPr>
                      <w:rFonts w:asciiTheme="majorHAnsi" w:eastAsia="Times New Roman" w:hAnsiTheme="majorHAnsi" w:cs="Lucida Sans Unicode"/>
                      <w:color w:val="000000"/>
                      <w:sz w:val="20"/>
                      <w:szCs w:val="20"/>
                      <w:lang w:eastAsia="en-CA"/>
                    </w:rPr>
                    <w:t>Male/Female children and youth ages 4 to 18</w:t>
                  </w:r>
                </w:p>
                <w:p w:rsidR="00676000" w:rsidRPr="006F00C9" w:rsidRDefault="00676000" w:rsidP="00676000">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lang w:eastAsia="en-CA"/>
                    </w:rPr>
                  </w:pPr>
                  <w:r w:rsidRPr="006F00C9">
                    <w:rPr>
                      <w:rFonts w:asciiTheme="majorHAnsi" w:eastAsia="Times New Roman" w:hAnsiTheme="majorHAnsi" w:cs="Lucida Sans Unicode"/>
                      <w:color w:val="000000"/>
                      <w:sz w:val="20"/>
                      <w:szCs w:val="20"/>
                      <w:lang w:eastAsia="en-CA"/>
                    </w:rPr>
                    <w:t>Participating in Hockey Canada programming in the season for which funding is being requested</w:t>
                  </w:r>
                </w:p>
                <w:p w:rsidR="00676000" w:rsidRPr="006F00C9" w:rsidRDefault="00676000" w:rsidP="00676000">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lang w:eastAsia="en-CA"/>
                    </w:rPr>
                  </w:pPr>
                  <w:r w:rsidRPr="006F00C9">
                    <w:rPr>
                      <w:rFonts w:asciiTheme="majorHAnsi" w:eastAsia="Times New Roman" w:hAnsiTheme="majorHAnsi" w:cs="Lucida Sans Unicode"/>
                      <w:color w:val="000000"/>
                      <w:sz w:val="20"/>
                      <w:szCs w:val="20"/>
                      <w:lang w:eastAsia="en-CA"/>
                    </w:rPr>
                    <w:t>Financially disadvantaged family, where such determination is based on the Federal Low Income Cut-Off guidelines</w:t>
                  </w:r>
                </w:p>
                <w:p w:rsidR="00676000" w:rsidRPr="006F00C9" w:rsidRDefault="00676000" w:rsidP="00676000">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lang w:eastAsia="en-CA"/>
                    </w:rPr>
                  </w:pPr>
                  <w:r w:rsidRPr="006F00C9">
                    <w:rPr>
                      <w:rFonts w:asciiTheme="majorHAnsi" w:eastAsia="Times New Roman" w:hAnsiTheme="majorHAnsi" w:cs="Lucida Sans Unicode"/>
                      <w:color w:val="000000"/>
                      <w:sz w:val="20"/>
                      <w:szCs w:val="20"/>
                      <w:lang w:eastAsia="en-CA"/>
                    </w:rPr>
                    <w:t>Funding provided to support registration and/or equipment costs associated with participation in a season of minor hockey</w:t>
                  </w:r>
                </w:p>
                <w:p w:rsidR="00676000" w:rsidRPr="006F00C9" w:rsidRDefault="00676000" w:rsidP="00676000">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lang w:eastAsia="en-CA"/>
                    </w:rPr>
                  </w:pPr>
                  <w:r w:rsidRPr="006F00C9">
                    <w:rPr>
                      <w:rFonts w:asciiTheme="majorHAnsi" w:eastAsia="Times New Roman" w:hAnsiTheme="majorHAnsi" w:cs="Lucida Sans Unicode"/>
                      <w:color w:val="000000"/>
                      <w:sz w:val="20"/>
                      <w:szCs w:val="20"/>
                      <w:lang w:eastAsia="en-CA"/>
                    </w:rPr>
                    <w:t>Funding is up to $500/per child, subject to the discretion of the Jumpstart Chapter taking into consideration need, annual funding limits per child and local demands</w:t>
                  </w:r>
                </w:p>
                <w:p w:rsidR="00676000" w:rsidRPr="006F00C9" w:rsidRDefault="00676000" w:rsidP="00676000">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lang w:eastAsia="en-CA"/>
                    </w:rPr>
                  </w:pPr>
                  <w:r w:rsidRPr="006F00C9">
                    <w:rPr>
                      <w:rFonts w:asciiTheme="majorHAnsi" w:eastAsia="Times New Roman" w:hAnsiTheme="majorHAnsi" w:cs="Lucida Sans Unicode"/>
                      <w:color w:val="000000"/>
                      <w:sz w:val="20"/>
                      <w:szCs w:val="20"/>
                      <w:lang w:eastAsia="en-CA"/>
                    </w:rPr>
                    <w:t>Applications will be considered on a first-come-first-served basis</w:t>
                  </w:r>
                </w:p>
              </w:tc>
              <w:tc>
                <w:tcPr>
                  <w:tcW w:w="2500" w:type="pct"/>
                  <w:tcMar>
                    <w:top w:w="0" w:type="dxa"/>
                    <w:left w:w="180" w:type="dxa"/>
                    <w:bottom w:w="0" w:type="dxa"/>
                    <w:right w:w="0" w:type="dxa"/>
                  </w:tcMar>
                  <w:hideMark/>
                </w:tcPr>
                <w:p w:rsidR="00676000" w:rsidRPr="006F00C9" w:rsidRDefault="00676000" w:rsidP="00676000">
                  <w:pPr>
                    <w:spacing w:before="100" w:beforeAutospacing="1" w:after="100" w:afterAutospacing="1" w:line="240" w:lineRule="auto"/>
                    <w:jc w:val="center"/>
                    <w:rPr>
                      <w:rFonts w:asciiTheme="majorHAnsi" w:eastAsia="Times New Roman" w:hAnsiTheme="majorHAnsi" w:cs="Times New Roman"/>
                      <w:sz w:val="24"/>
                      <w:szCs w:val="24"/>
                      <w:lang w:eastAsia="en-CA"/>
                    </w:rPr>
                  </w:pPr>
                  <w:r w:rsidRPr="006F00C9">
                    <w:rPr>
                      <w:rFonts w:asciiTheme="majorHAnsi" w:eastAsia="Times New Roman" w:hAnsiTheme="majorHAnsi" w:cs="Lucida Sans Unicode"/>
                      <w:b/>
                      <w:bCs/>
                      <w:color w:val="FF0000"/>
                      <w:sz w:val="24"/>
                      <w:szCs w:val="24"/>
                      <w:lang w:eastAsia="en-CA"/>
                    </w:rPr>
                    <w:t>APPLICATION PROCESS</w:t>
                  </w:r>
                </w:p>
                <w:p w:rsidR="00676000" w:rsidRPr="006F00C9" w:rsidRDefault="00676000" w:rsidP="00676000">
                  <w:pPr>
                    <w:spacing w:before="100" w:beforeAutospacing="1" w:after="240" w:line="240" w:lineRule="auto"/>
                    <w:jc w:val="both"/>
                    <w:rPr>
                      <w:rFonts w:asciiTheme="majorHAnsi" w:eastAsia="Times New Roman" w:hAnsiTheme="majorHAnsi" w:cs="Times New Roman"/>
                      <w:sz w:val="24"/>
                      <w:szCs w:val="24"/>
                      <w:lang w:eastAsia="en-CA"/>
                    </w:rPr>
                  </w:pPr>
                  <w:r w:rsidRPr="006F00C9">
                    <w:rPr>
                      <w:rFonts w:asciiTheme="majorHAnsi" w:eastAsia="Times New Roman" w:hAnsiTheme="majorHAnsi" w:cs="Lucida Sans Unicode"/>
                      <w:color w:val="000000"/>
                      <w:sz w:val="20"/>
                      <w:szCs w:val="20"/>
                      <w:lang w:eastAsia="en-CA"/>
                    </w:rPr>
                    <w:br/>
                    <w:t>While the focus of The Big Play is on House League and recreational players/players new to the game, children and youth ages 4 to 18 participating in a Select/Rep/Elite hockey league may be eligible for funding through The Big Play if they meet Jumpstart's financial criteria.</w:t>
                  </w:r>
                </w:p>
                <w:p w:rsidR="00676000" w:rsidRPr="006F00C9" w:rsidRDefault="00676000" w:rsidP="00676000">
                  <w:pPr>
                    <w:spacing w:before="100" w:beforeAutospacing="1" w:after="100" w:afterAutospacing="1" w:line="240" w:lineRule="auto"/>
                    <w:jc w:val="both"/>
                    <w:rPr>
                      <w:rFonts w:asciiTheme="majorHAnsi" w:eastAsia="Times New Roman" w:hAnsiTheme="majorHAnsi" w:cs="Times New Roman"/>
                      <w:sz w:val="24"/>
                      <w:szCs w:val="24"/>
                      <w:lang w:eastAsia="en-CA"/>
                    </w:rPr>
                  </w:pPr>
                  <w:r w:rsidRPr="006F00C9">
                    <w:rPr>
                      <w:rFonts w:asciiTheme="majorHAnsi" w:eastAsia="Times New Roman" w:hAnsiTheme="majorHAnsi" w:cs="Lucida Sans Unicode"/>
                      <w:color w:val="000000"/>
                      <w:sz w:val="20"/>
                      <w:szCs w:val="20"/>
                      <w:lang w:eastAsia="en-CA"/>
                    </w:rPr>
                    <w:t>Once The Big Play funding has been exhausted, kids may be eligible to receive financial help through the local Jumpstart Chapter. The Jumpstart funding amount is dependent on the availability and number</w:t>
                  </w:r>
                </w:p>
                <w:p w:rsidR="00676000" w:rsidRPr="006F00C9" w:rsidRDefault="00676000" w:rsidP="00676000">
                  <w:pPr>
                    <w:spacing w:before="100" w:beforeAutospacing="1" w:after="240" w:line="240" w:lineRule="auto"/>
                    <w:jc w:val="both"/>
                    <w:rPr>
                      <w:rFonts w:asciiTheme="majorHAnsi" w:eastAsia="Times New Roman" w:hAnsiTheme="majorHAnsi" w:cs="Times New Roman"/>
                      <w:sz w:val="24"/>
                      <w:szCs w:val="24"/>
                      <w:lang w:eastAsia="en-CA"/>
                    </w:rPr>
                  </w:pPr>
                  <w:proofErr w:type="gramStart"/>
                  <w:r w:rsidRPr="006F00C9">
                    <w:rPr>
                      <w:rFonts w:asciiTheme="majorHAnsi" w:eastAsia="Times New Roman" w:hAnsiTheme="majorHAnsi" w:cs="Lucida Sans Unicode"/>
                      <w:color w:val="000000"/>
                      <w:sz w:val="20"/>
                      <w:szCs w:val="20"/>
                      <w:lang w:eastAsia="en-CA"/>
                    </w:rPr>
                    <w:t>of</w:t>
                  </w:r>
                  <w:proofErr w:type="gramEnd"/>
                  <w:r w:rsidRPr="006F00C9">
                    <w:rPr>
                      <w:rFonts w:asciiTheme="majorHAnsi" w:eastAsia="Times New Roman" w:hAnsiTheme="majorHAnsi" w:cs="Lucida Sans Unicode"/>
                      <w:color w:val="000000"/>
                      <w:sz w:val="20"/>
                      <w:szCs w:val="20"/>
                      <w:lang w:eastAsia="en-CA"/>
                    </w:rPr>
                    <w:t xml:space="preserve"> requests received.</w:t>
                  </w:r>
                </w:p>
                <w:p w:rsidR="00676000" w:rsidRPr="006F00C9" w:rsidRDefault="00676000" w:rsidP="00676000">
                  <w:pPr>
                    <w:spacing w:before="100" w:beforeAutospacing="1" w:after="100" w:afterAutospacing="1" w:line="240" w:lineRule="auto"/>
                    <w:jc w:val="both"/>
                    <w:rPr>
                      <w:rFonts w:asciiTheme="majorHAnsi" w:eastAsia="Times New Roman" w:hAnsiTheme="majorHAnsi" w:cs="Times New Roman"/>
                      <w:sz w:val="24"/>
                      <w:szCs w:val="24"/>
                      <w:lang w:eastAsia="en-CA"/>
                    </w:rPr>
                  </w:pPr>
                  <w:r w:rsidRPr="006F00C9">
                    <w:rPr>
                      <w:rFonts w:asciiTheme="majorHAnsi" w:eastAsia="Times New Roman" w:hAnsiTheme="majorHAnsi" w:cs="Lucida Sans Unicode"/>
                      <w:color w:val="000000"/>
                      <w:sz w:val="20"/>
                      <w:szCs w:val="20"/>
                      <w:lang w:eastAsia="en-CA"/>
                    </w:rPr>
                    <w:t>The funding application process takes</w:t>
                  </w:r>
                </w:p>
                <w:p w:rsidR="00676000" w:rsidRPr="006F00C9" w:rsidRDefault="00676000" w:rsidP="00676000">
                  <w:pPr>
                    <w:spacing w:before="100" w:beforeAutospacing="1" w:after="100" w:afterAutospacing="1" w:line="240" w:lineRule="auto"/>
                    <w:jc w:val="both"/>
                    <w:rPr>
                      <w:rFonts w:asciiTheme="majorHAnsi" w:eastAsia="Times New Roman" w:hAnsiTheme="majorHAnsi" w:cs="Times New Roman"/>
                      <w:sz w:val="24"/>
                      <w:szCs w:val="24"/>
                      <w:lang w:eastAsia="en-CA"/>
                    </w:rPr>
                  </w:pPr>
                  <w:r w:rsidRPr="006F00C9">
                    <w:rPr>
                      <w:rFonts w:asciiTheme="majorHAnsi" w:eastAsia="Times New Roman" w:hAnsiTheme="majorHAnsi" w:cs="Lucida Sans Unicode"/>
                      <w:color w:val="000000"/>
                      <w:sz w:val="20"/>
                      <w:szCs w:val="20"/>
                      <w:lang w:eastAsia="en-CA"/>
                    </w:rPr>
                    <w:t>approximately 6 to 8 weeks from the time the request is submitted until a decision is</w:t>
                  </w:r>
                </w:p>
                <w:p w:rsidR="00676000" w:rsidRPr="006F00C9" w:rsidRDefault="00676000" w:rsidP="00676000">
                  <w:pPr>
                    <w:spacing w:before="100" w:beforeAutospacing="1" w:after="240" w:line="240" w:lineRule="auto"/>
                    <w:jc w:val="both"/>
                    <w:rPr>
                      <w:rFonts w:asciiTheme="majorHAnsi" w:eastAsia="Times New Roman" w:hAnsiTheme="majorHAnsi" w:cs="Times New Roman"/>
                      <w:sz w:val="24"/>
                      <w:szCs w:val="24"/>
                      <w:lang w:eastAsia="en-CA"/>
                    </w:rPr>
                  </w:pPr>
                  <w:proofErr w:type="gramStart"/>
                  <w:r w:rsidRPr="006F00C9">
                    <w:rPr>
                      <w:rFonts w:asciiTheme="majorHAnsi" w:eastAsia="Times New Roman" w:hAnsiTheme="majorHAnsi" w:cs="Lucida Sans Unicode"/>
                      <w:color w:val="000000"/>
                      <w:sz w:val="20"/>
                      <w:szCs w:val="20"/>
                      <w:lang w:eastAsia="en-CA"/>
                    </w:rPr>
                    <w:t>communicated</w:t>
                  </w:r>
                  <w:proofErr w:type="gramEnd"/>
                  <w:r w:rsidRPr="006F00C9">
                    <w:rPr>
                      <w:rFonts w:asciiTheme="majorHAnsi" w:eastAsia="Times New Roman" w:hAnsiTheme="majorHAnsi" w:cs="Lucida Sans Unicode"/>
                      <w:color w:val="000000"/>
                      <w:sz w:val="20"/>
                      <w:szCs w:val="20"/>
                      <w:lang w:eastAsia="en-CA"/>
                    </w:rPr>
                    <w:t xml:space="preserve">. </w:t>
                  </w:r>
                </w:p>
                <w:p w:rsidR="00676000" w:rsidRPr="006F00C9" w:rsidRDefault="00676000" w:rsidP="00676000">
                  <w:pPr>
                    <w:spacing w:before="100" w:beforeAutospacing="1" w:after="100" w:afterAutospacing="1" w:line="240" w:lineRule="auto"/>
                    <w:jc w:val="both"/>
                    <w:rPr>
                      <w:rFonts w:asciiTheme="majorHAnsi" w:eastAsia="Times New Roman" w:hAnsiTheme="majorHAnsi" w:cs="Times New Roman"/>
                      <w:sz w:val="24"/>
                      <w:szCs w:val="24"/>
                      <w:lang w:eastAsia="en-CA"/>
                    </w:rPr>
                  </w:pPr>
                  <w:r w:rsidRPr="006F00C9">
                    <w:rPr>
                      <w:rFonts w:asciiTheme="majorHAnsi" w:eastAsia="Times New Roman" w:hAnsiTheme="majorHAnsi" w:cs="Lucida Sans Unicode"/>
                      <w:color w:val="000000"/>
                      <w:sz w:val="20"/>
                      <w:szCs w:val="20"/>
                      <w:lang w:eastAsia="en-CA"/>
                    </w:rPr>
                    <w:t>If approved, it usually takes an additional 2 weeks from the date of the approval email for the Hockey Association to receive a cheque from Jumpstart.</w:t>
                  </w:r>
                </w:p>
              </w:tc>
            </w:tr>
          </w:tbl>
          <w:p w:rsidR="00676000" w:rsidRPr="006F00C9" w:rsidRDefault="00676000" w:rsidP="00676000">
            <w:pPr>
              <w:spacing w:after="0" w:line="240" w:lineRule="auto"/>
              <w:rPr>
                <w:rFonts w:asciiTheme="majorHAnsi" w:eastAsia="Times New Roman" w:hAnsiTheme="majorHAnsi" w:cs="Times New Roman"/>
                <w:sz w:val="24"/>
                <w:szCs w:val="24"/>
                <w:lang w:eastAsia="en-CA"/>
              </w:rPr>
            </w:pPr>
          </w:p>
        </w:tc>
      </w:tr>
      <w:tr w:rsidR="00676000" w:rsidRPr="006F00C9" w:rsidTr="00676000">
        <w:trPr>
          <w:tblCellSpacing w:w="0" w:type="dxa"/>
          <w:jc w:val="center"/>
        </w:trPr>
        <w:tc>
          <w:tcPr>
            <w:tcW w:w="0" w:type="auto"/>
            <w:tcMar>
              <w:top w:w="0" w:type="dxa"/>
              <w:left w:w="120" w:type="dxa"/>
              <w:bottom w:w="0" w:type="dxa"/>
              <w:right w:w="120" w:type="dxa"/>
            </w:tcMar>
            <w:hideMark/>
          </w:tcPr>
          <w:p w:rsidR="00676000" w:rsidRPr="006F00C9" w:rsidRDefault="00676000" w:rsidP="00676000">
            <w:pPr>
              <w:spacing w:before="100" w:beforeAutospacing="1" w:after="100" w:afterAutospacing="1" w:line="240" w:lineRule="auto"/>
              <w:jc w:val="center"/>
              <w:rPr>
                <w:rFonts w:asciiTheme="majorHAnsi" w:eastAsia="Times New Roman" w:hAnsiTheme="majorHAnsi" w:cs="Times New Roman"/>
                <w:sz w:val="24"/>
                <w:szCs w:val="24"/>
                <w:lang w:eastAsia="en-CA"/>
              </w:rPr>
            </w:pPr>
            <w:bookmarkStart w:id="1" w:name="LETTER.BLOCK39"/>
            <w:bookmarkEnd w:id="1"/>
            <w:r w:rsidRPr="006F00C9">
              <w:rPr>
                <w:rFonts w:asciiTheme="majorHAnsi" w:eastAsia="Times New Roman" w:hAnsiTheme="majorHAnsi" w:cs="Arial"/>
                <w:b/>
                <w:bCs/>
                <w:color w:val="555555"/>
                <w:lang w:eastAsia="en-CA"/>
              </w:rPr>
              <w:t xml:space="preserve">QUESTIONS? Call 1-844-YES-PLAY or email </w:t>
            </w:r>
            <w:hyperlink r:id="rId18" w:tgtFrame="_blank" w:history="1">
              <w:r w:rsidRPr="006F00C9">
                <w:rPr>
                  <w:rFonts w:asciiTheme="majorHAnsi" w:eastAsia="Times New Roman" w:hAnsiTheme="majorHAnsi" w:cs="Arial"/>
                  <w:b/>
                  <w:bCs/>
                  <w:color w:val="0000FF"/>
                  <w:u w:val="single"/>
                  <w:lang w:eastAsia="en-CA"/>
                </w:rPr>
                <w:t>jumpstart@cantire.com</w:t>
              </w:r>
            </w:hyperlink>
            <w:r w:rsidRPr="006F00C9">
              <w:rPr>
                <w:rFonts w:asciiTheme="majorHAnsi" w:eastAsia="Times New Roman" w:hAnsiTheme="majorHAnsi" w:cs="Arial"/>
                <w:b/>
                <w:bCs/>
                <w:color w:val="555555"/>
                <w:lang w:eastAsia="en-CA"/>
              </w:rPr>
              <w:t>.</w:t>
            </w:r>
          </w:p>
        </w:tc>
      </w:tr>
    </w:tbl>
    <w:p w:rsidR="00676000" w:rsidRPr="006F00C9" w:rsidRDefault="00676000" w:rsidP="00676000">
      <w:pPr>
        <w:spacing w:after="0" w:line="240" w:lineRule="auto"/>
        <w:jc w:val="center"/>
        <w:rPr>
          <w:rFonts w:asciiTheme="majorHAnsi" w:eastAsia="Times New Roman" w:hAnsiTheme="majorHAnsi" w:cs="Times New Roman"/>
          <w:vanish/>
          <w:sz w:val="24"/>
          <w:szCs w:val="24"/>
          <w:lang w:eastAsia="en-CA"/>
        </w:rPr>
      </w:pPr>
      <w:bookmarkStart w:id="2" w:name="LETTER.BLOCK38"/>
      <w:bookmarkEnd w:id="2"/>
    </w:p>
    <w:tbl>
      <w:tblPr>
        <w:tblW w:w="5000" w:type="pct"/>
        <w:jc w:val="center"/>
        <w:tblCellSpacing w:w="0" w:type="dxa"/>
        <w:shd w:val="clear" w:color="auto" w:fill="FF0000"/>
        <w:tblCellMar>
          <w:left w:w="0" w:type="dxa"/>
          <w:right w:w="0" w:type="dxa"/>
        </w:tblCellMar>
        <w:tblLook w:val="04A0" w:firstRow="1" w:lastRow="0" w:firstColumn="1" w:lastColumn="0" w:noHBand="0" w:noVBand="1"/>
      </w:tblPr>
      <w:tblGrid>
        <w:gridCol w:w="9360"/>
      </w:tblGrid>
      <w:tr w:rsidR="00676000" w:rsidRPr="006F00C9" w:rsidTr="00676000">
        <w:trPr>
          <w:tblCellSpacing w:w="0" w:type="dxa"/>
          <w:jc w:val="center"/>
        </w:trPr>
        <w:tc>
          <w:tcPr>
            <w:tcW w:w="0" w:type="auto"/>
            <w:shd w:val="clear" w:color="auto" w:fill="FF0000"/>
            <w:tcMar>
              <w:top w:w="105" w:type="dxa"/>
              <w:left w:w="120" w:type="dxa"/>
              <w:bottom w:w="0" w:type="dxa"/>
              <w:right w:w="120" w:type="dxa"/>
            </w:tcMar>
            <w:hideMark/>
          </w:tcPr>
          <w:p w:rsidR="00676000" w:rsidRPr="006F00C9" w:rsidRDefault="006F00C9" w:rsidP="00676000">
            <w:pPr>
              <w:spacing w:before="100" w:beforeAutospacing="1" w:after="100" w:afterAutospacing="1" w:line="240" w:lineRule="auto"/>
              <w:jc w:val="center"/>
              <w:rPr>
                <w:rFonts w:asciiTheme="majorHAnsi" w:eastAsia="Times New Roman" w:hAnsiTheme="majorHAnsi" w:cs="Times New Roman"/>
                <w:sz w:val="24"/>
                <w:szCs w:val="24"/>
                <w:lang w:eastAsia="en-CA"/>
              </w:rPr>
            </w:pPr>
            <w:hyperlink r:id="rId19" w:tgtFrame="_blank" w:history="1">
              <w:r w:rsidR="00676000" w:rsidRPr="006F00C9">
                <w:rPr>
                  <w:rFonts w:asciiTheme="majorHAnsi" w:eastAsia="Times New Roman" w:hAnsiTheme="majorHAnsi" w:cs="Arial"/>
                  <w:b/>
                  <w:bCs/>
                  <w:color w:val="000000"/>
                  <w:sz w:val="36"/>
                  <w:szCs w:val="36"/>
                  <w:lang w:eastAsia="en-CA"/>
                </w:rPr>
                <w:t>CLICK HERE TO APPLY  NOW</w:t>
              </w:r>
            </w:hyperlink>
          </w:p>
        </w:tc>
      </w:tr>
    </w:tbl>
    <w:p w:rsidR="00676000" w:rsidRPr="006F00C9" w:rsidRDefault="006F00C9" w:rsidP="00676000">
      <w:pPr>
        <w:spacing w:after="0" w:line="240" w:lineRule="auto"/>
        <w:rPr>
          <w:rFonts w:asciiTheme="majorHAnsi" w:eastAsia="Times New Roman" w:hAnsiTheme="majorHAnsi" w:cs="Times New Roman"/>
          <w:sz w:val="24"/>
          <w:szCs w:val="24"/>
          <w:lang w:eastAsia="en-CA"/>
        </w:rPr>
      </w:pPr>
      <w:r w:rsidRPr="006F00C9">
        <w:rPr>
          <w:rFonts w:asciiTheme="majorHAnsi" w:eastAsia="Times New Roman" w:hAnsiTheme="majorHAnsi" w:cs="Times New Roman"/>
          <w:sz w:val="24"/>
          <w:szCs w:val="24"/>
          <w:lang w:eastAsia="en-CA"/>
        </w:rPr>
        <w:pict>
          <v:rect id="_x0000_i1027" style="width:0;height:1.5pt" o:hralign="center" o:hrstd="t" o:hr="t" fillcolor="#a0a0a0" stroked="f"/>
        </w:pict>
      </w:r>
    </w:p>
    <w:p w:rsidR="00676000" w:rsidRPr="006F00C9" w:rsidRDefault="00676000" w:rsidP="00676000">
      <w:pPr>
        <w:spacing w:after="0" w:line="240" w:lineRule="auto"/>
        <w:rPr>
          <w:rFonts w:asciiTheme="majorHAnsi" w:eastAsia="Times New Roman" w:hAnsiTheme="majorHAnsi" w:cs="Times New Roman"/>
          <w:sz w:val="24"/>
          <w:szCs w:val="24"/>
          <w:lang w:eastAsia="en-CA"/>
        </w:rPr>
      </w:pPr>
    </w:p>
    <w:p w:rsidR="00676000" w:rsidRPr="006F00C9" w:rsidRDefault="00676000" w:rsidP="00676000">
      <w:pPr>
        <w:spacing w:after="0" w:line="240" w:lineRule="auto"/>
        <w:rPr>
          <w:rFonts w:asciiTheme="majorHAnsi" w:eastAsia="Times New Roman" w:hAnsiTheme="majorHAnsi" w:cs="Times New Roman"/>
          <w:sz w:val="24"/>
          <w:szCs w:val="24"/>
          <w:lang w:eastAsia="en-CA"/>
        </w:rPr>
      </w:pPr>
      <w:r w:rsidRPr="006F00C9">
        <w:rPr>
          <w:rFonts w:asciiTheme="majorHAnsi" w:eastAsia="Times New Roman" w:hAnsiTheme="majorHAnsi" w:cs="Times New Roman"/>
          <w:noProof/>
          <w:sz w:val="24"/>
          <w:szCs w:val="24"/>
          <w:lang w:eastAsia="en-CA"/>
        </w:rPr>
        <w:lastRenderedPageBreak/>
        <w:drawing>
          <wp:inline distT="0" distB="0" distL="0" distR="0">
            <wp:extent cx="2181225" cy="1047750"/>
            <wp:effectExtent l="0" t="0" r="9525" b="0"/>
            <wp:docPr id="2" name="Picture 2" descr="http://fscs.rampinteractive.com/westsidemha/images/association/a4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scs.rampinteractive.com/westsidemha/images/association/a4k-log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1225" cy="1047750"/>
                    </a:xfrm>
                    <a:prstGeom prst="rect">
                      <a:avLst/>
                    </a:prstGeom>
                    <a:noFill/>
                    <a:ln>
                      <a:noFill/>
                    </a:ln>
                  </pic:spPr>
                </pic:pic>
              </a:graphicData>
            </a:graphic>
          </wp:inline>
        </w:drawing>
      </w:r>
    </w:p>
    <w:p w:rsidR="00676000" w:rsidRPr="006F00C9" w:rsidRDefault="00676000" w:rsidP="00676000">
      <w:pPr>
        <w:spacing w:after="0" w:line="240" w:lineRule="auto"/>
        <w:rPr>
          <w:rFonts w:asciiTheme="majorHAnsi" w:eastAsia="Times New Roman" w:hAnsiTheme="majorHAnsi" w:cs="Times New Roman"/>
          <w:sz w:val="24"/>
          <w:szCs w:val="24"/>
          <w:lang w:eastAsia="en-CA"/>
        </w:rPr>
      </w:pPr>
    </w:p>
    <w:p w:rsidR="00676000" w:rsidRPr="006F00C9" w:rsidRDefault="00676000" w:rsidP="00676000">
      <w:pPr>
        <w:spacing w:after="0" w:line="240" w:lineRule="auto"/>
        <w:rPr>
          <w:rFonts w:asciiTheme="majorHAnsi" w:eastAsia="Times New Roman" w:hAnsiTheme="majorHAnsi" w:cs="Times New Roman"/>
          <w:sz w:val="24"/>
          <w:szCs w:val="24"/>
          <w:lang w:eastAsia="en-CA"/>
        </w:rPr>
      </w:pPr>
      <w:r w:rsidRPr="006F00C9">
        <w:rPr>
          <w:rFonts w:asciiTheme="majorHAnsi" w:eastAsia="Times New Roman" w:hAnsiTheme="majorHAnsi" w:cs="Tahoma"/>
          <w:sz w:val="24"/>
          <w:szCs w:val="24"/>
          <w:lang w:eastAsia="en-CA"/>
        </w:rPr>
        <w:t>a4k - Athletics for Kid (</w:t>
      </w:r>
      <w:hyperlink r:id="rId21" w:tgtFrame="_self" w:history="1">
        <w:r w:rsidRPr="006F00C9">
          <w:rPr>
            <w:rFonts w:asciiTheme="majorHAnsi" w:eastAsia="Times New Roman" w:hAnsiTheme="majorHAnsi" w:cs="Tahoma"/>
            <w:b/>
            <w:bCs/>
            <w:color w:val="0000FF"/>
            <w:sz w:val="24"/>
            <w:szCs w:val="24"/>
            <w:u w:val="single"/>
            <w:lang w:eastAsia="en-CA"/>
          </w:rPr>
          <w:t>CLICK</w:t>
        </w:r>
      </w:hyperlink>
      <w:r w:rsidRPr="006F00C9">
        <w:rPr>
          <w:rFonts w:asciiTheme="majorHAnsi" w:eastAsia="Times New Roman" w:hAnsiTheme="majorHAnsi" w:cs="Tahoma"/>
          <w:sz w:val="24"/>
          <w:szCs w:val="24"/>
          <w:lang w:eastAsia="en-CA"/>
        </w:rPr>
        <w:t>)</w:t>
      </w:r>
    </w:p>
    <w:p w:rsidR="00676000" w:rsidRPr="006F00C9" w:rsidRDefault="00676000" w:rsidP="00676000">
      <w:pPr>
        <w:spacing w:after="0" w:line="240" w:lineRule="auto"/>
        <w:rPr>
          <w:rFonts w:asciiTheme="majorHAnsi" w:eastAsia="Times New Roman" w:hAnsiTheme="majorHAnsi" w:cs="Times New Roman"/>
          <w:sz w:val="24"/>
          <w:szCs w:val="24"/>
          <w:lang w:eastAsia="en-CA"/>
        </w:rPr>
      </w:pPr>
    </w:p>
    <w:p w:rsidR="00676000" w:rsidRPr="006F00C9" w:rsidRDefault="00676000" w:rsidP="00676000">
      <w:pPr>
        <w:spacing w:after="0" w:line="240" w:lineRule="auto"/>
        <w:rPr>
          <w:rFonts w:asciiTheme="majorHAnsi" w:eastAsia="Times New Roman" w:hAnsiTheme="majorHAnsi" w:cs="Times New Roman"/>
          <w:sz w:val="24"/>
          <w:szCs w:val="24"/>
          <w:lang w:eastAsia="en-CA"/>
        </w:rPr>
      </w:pPr>
      <w:r w:rsidRPr="006F00C9">
        <w:rPr>
          <w:rFonts w:asciiTheme="majorHAnsi" w:eastAsia="Times New Roman" w:hAnsiTheme="majorHAnsi" w:cs="Arial"/>
          <w:sz w:val="15"/>
          <w:szCs w:val="15"/>
          <w:lang w:eastAsia="en-CA"/>
        </w:rPr>
        <w:t xml:space="preserve">All documents and forms on our website are printable in a .pdf format. If your computer cannot read .pdf format documents, please </w:t>
      </w:r>
      <w:hyperlink r:id="rId22" w:tgtFrame="_blank" w:history="1">
        <w:r w:rsidRPr="006F00C9">
          <w:rPr>
            <w:rFonts w:asciiTheme="majorHAnsi" w:eastAsia="Times New Roman" w:hAnsiTheme="majorHAnsi" w:cs="Arial"/>
            <w:color w:val="0000FF"/>
            <w:sz w:val="15"/>
            <w:szCs w:val="15"/>
            <w:u w:val="single"/>
            <w:lang w:eastAsia="en-CA"/>
          </w:rPr>
          <w:t>download</w:t>
        </w:r>
      </w:hyperlink>
      <w:r w:rsidRPr="006F00C9">
        <w:rPr>
          <w:rFonts w:asciiTheme="majorHAnsi" w:eastAsia="Times New Roman" w:hAnsiTheme="majorHAnsi" w:cs="Arial"/>
          <w:sz w:val="15"/>
          <w:szCs w:val="15"/>
          <w:lang w:eastAsia="en-CA"/>
        </w:rPr>
        <w:t xml:space="preserve"> the free Adobe Reader.</w:t>
      </w:r>
    </w:p>
    <w:p w:rsidR="00676000" w:rsidRPr="006F00C9" w:rsidRDefault="00676000" w:rsidP="00676000">
      <w:pPr>
        <w:spacing w:after="0" w:line="240" w:lineRule="auto"/>
        <w:jc w:val="center"/>
        <w:rPr>
          <w:rFonts w:asciiTheme="majorHAnsi" w:eastAsia="Times New Roman" w:hAnsiTheme="majorHAnsi" w:cs="Times New Roman"/>
          <w:sz w:val="24"/>
          <w:szCs w:val="24"/>
          <w:lang w:eastAsia="en-CA"/>
        </w:rPr>
      </w:pPr>
    </w:p>
    <w:bookmarkEnd w:id="0"/>
    <w:p w:rsidR="00241EE2" w:rsidRPr="006F00C9" w:rsidRDefault="00241EE2">
      <w:pPr>
        <w:rPr>
          <w:rFonts w:asciiTheme="majorHAnsi" w:hAnsiTheme="majorHAnsi"/>
        </w:rPr>
      </w:pPr>
    </w:p>
    <w:sectPr w:rsidR="00241EE2" w:rsidRPr="006F00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337F1"/>
    <w:multiLevelType w:val="multilevel"/>
    <w:tmpl w:val="8C8C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00"/>
    <w:rsid w:val="00241EE2"/>
    <w:rsid w:val="00676000"/>
    <w:rsid w:val="006F00C9"/>
    <w:rsid w:val="00CF70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45A33-AF2D-4AC4-80CE-998742A6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60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CF70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000"/>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67600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76000"/>
    <w:rPr>
      <w:color w:val="0000FF"/>
      <w:u w:val="single"/>
    </w:rPr>
  </w:style>
  <w:style w:type="character" w:styleId="Strong">
    <w:name w:val="Strong"/>
    <w:basedOn w:val="DefaultParagraphFont"/>
    <w:uiPriority w:val="22"/>
    <w:qFormat/>
    <w:rsid w:val="00676000"/>
    <w:rPr>
      <w:b/>
      <w:bCs/>
    </w:rPr>
  </w:style>
  <w:style w:type="character" w:customStyle="1" w:styleId="Heading3Char">
    <w:name w:val="Heading 3 Char"/>
    <w:basedOn w:val="DefaultParagraphFont"/>
    <w:link w:val="Heading3"/>
    <w:uiPriority w:val="9"/>
    <w:semiHidden/>
    <w:rsid w:val="00CF70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91501">
      <w:bodyDiv w:val="1"/>
      <w:marLeft w:val="0"/>
      <w:marRight w:val="0"/>
      <w:marTop w:val="0"/>
      <w:marBottom w:val="0"/>
      <w:divBdr>
        <w:top w:val="none" w:sz="0" w:space="0" w:color="auto"/>
        <w:left w:val="none" w:sz="0" w:space="0" w:color="auto"/>
        <w:bottom w:val="none" w:sz="0" w:space="0" w:color="auto"/>
        <w:right w:val="none" w:sz="0" w:space="0" w:color="auto"/>
      </w:divBdr>
    </w:div>
    <w:div w:id="72260057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9">
          <w:marLeft w:val="0"/>
          <w:marRight w:val="0"/>
          <w:marTop w:val="0"/>
          <w:marBottom w:val="0"/>
          <w:divBdr>
            <w:top w:val="none" w:sz="0" w:space="0" w:color="auto"/>
            <w:left w:val="none" w:sz="0" w:space="0" w:color="auto"/>
            <w:bottom w:val="none" w:sz="0" w:space="0" w:color="auto"/>
            <w:right w:val="none" w:sz="0" w:space="0" w:color="auto"/>
          </w:divBdr>
          <w:divsChild>
            <w:div w:id="1565723671">
              <w:marLeft w:val="0"/>
              <w:marRight w:val="0"/>
              <w:marTop w:val="0"/>
              <w:marBottom w:val="0"/>
              <w:divBdr>
                <w:top w:val="none" w:sz="0" w:space="0" w:color="auto"/>
                <w:left w:val="none" w:sz="0" w:space="0" w:color="auto"/>
                <w:bottom w:val="none" w:sz="0" w:space="0" w:color="auto"/>
                <w:right w:val="none" w:sz="0" w:space="0" w:color="auto"/>
              </w:divBdr>
              <w:divsChild>
                <w:div w:id="551235849">
                  <w:marLeft w:val="0"/>
                  <w:marRight w:val="0"/>
                  <w:marTop w:val="0"/>
                  <w:marBottom w:val="0"/>
                  <w:divBdr>
                    <w:top w:val="none" w:sz="0" w:space="0" w:color="auto"/>
                    <w:left w:val="none" w:sz="0" w:space="0" w:color="auto"/>
                    <w:bottom w:val="none" w:sz="0" w:space="0" w:color="auto"/>
                    <w:right w:val="none" w:sz="0" w:space="0" w:color="auto"/>
                  </w:divBdr>
                  <w:divsChild>
                    <w:div w:id="1957324521">
                      <w:marLeft w:val="0"/>
                      <w:marRight w:val="0"/>
                      <w:marTop w:val="0"/>
                      <w:marBottom w:val="0"/>
                      <w:divBdr>
                        <w:top w:val="none" w:sz="0" w:space="0" w:color="auto"/>
                        <w:left w:val="none" w:sz="0" w:space="0" w:color="auto"/>
                        <w:bottom w:val="none" w:sz="0" w:space="0" w:color="auto"/>
                        <w:right w:val="none" w:sz="0" w:space="0" w:color="auto"/>
                      </w:divBdr>
                      <w:divsChild>
                        <w:div w:id="1902713731">
                          <w:marLeft w:val="0"/>
                          <w:marRight w:val="0"/>
                          <w:marTop w:val="0"/>
                          <w:marBottom w:val="0"/>
                          <w:divBdr>
                            <w:top w:val="none" w:sz="0" w:space="0" w:color="auto"/>
                            <w:left w:val="none" w:sz="0" w:space="0" w:color="auto"/>
                            <w:bottom w:val="none" w:sz="0" w:space="0" w:color="auto"/>
                            <w:right w:val="none" w:sz="0" w:space="0" w:color="auto"/>
                          </w:divBdr>
                          <w:divsChild>
                            <w:div w:id="529804348">
                              <w:marLeft w:val="0"/>
                              <w:marRight w:val="0"/>
                              <w:marTop w:val="0"/>
                              <w:marBottom w:val="0"/>
                              <w:divBdr>
                                <w:top w:val="none" w:sz="0" w:space="0" w:color="auto"/>
                                <w:left w:val="none" w:sz="0" w:space="0" w:color="auto"/>
                                <w:bottom w:val="none" w:sz="0" w:space="0" w:color="auto"/>
                                <w:right w:val="none" w:sz="0" w:space="0" w:color="auto"/>
                              </w:divBdr>
                              <w:divsChild>
                                <w:div w:id="1034577995">
                                  <w:marLeft w:val="0"/>
                                  <w:marRight w:val="0"/>
                                  <w:marTop w:val="0"/>
                                  <w:marBottom w:val="0"/>
                                  <w:divBdr>
                                    <w:top w:val="none" w:sz="0" w:space="0" w:color="auto"/>
                                    <w:left w:val="none" w:sz="0" w:space="0" w:color="auto"/>
                                    <w:bottom w:val="none" w:sz="0" w:space="0" w:color="auto"/>
                                    <w:right w:val="none" w:sz="0" w:space="0" w:color="auto"/>
                                  </w:divBdr>
                                  <w:divsChild>
                                    <w:div w:id="1135181703">
                                      <w:marLeft w:val="0"/>
                                      <w:marRight w:val="0"/>
                                      <w:marTop w:val="0"/>
                                      <w:marBottom w:val="0"/>
                                      <w:divBdr>
                                        <w:top w:val="none" w:sz="0" w:space="0" w:color="auto"/>
                                        <w:left w:val="none" w:sz="0" w:space="0" w:color="auto"/>
                                        <w:bottom w:val="none" w:sz="0" w:space="0" w:color="auto"/>
                                        <w:right w:val="none" w:sz="0" w:space="0" w:color="auto"/>
                                      </w:divBdr>
                                      <w:divsChild>
                                        <w:div w:id="14471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3710">
                              <w:marLeft w:val="0"/>
                              <w:marRight w:val="0"/>
                              <w:marTop w:val="0"/>
                              <w:marBottom w:val="0"/>
                              <w:divBdr>
                                <w:top w:val="none" w:sz="0" w:space="0" w:color="auto"/>
                                <w:left w:val="none" w:sz="0" w:space="0" w:color="auto"/>
                                <w:bottom w:val="none" w:sz="0" w:space="0" w:color="auto"/>
                                <w:right w:val="none" w:sz="0" w:space="0" w:color="auto"/>
                              </w:divBdr>
                              <w:divsChild>
                                <w:div w:id="11369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03035">
                  <w:marLeft w:val="0"/>
                  <w:marRight w:val="0"/>
                  <w:marTop w:val="0"/>
                  <w:marBottom w:val="0"/>
                  <w:divBdr>
                    <w:top w:val="none" w:sz="0" w:space="0" w:color="auto"/>
                    <w:left w:val="none" w:sz="0" w:space="0" w:color="auto"/>
                    <w:bottom w:val="none" w:sz="0" w:space="0" w:color="auto"/>
                    <w:right w:val="none" w:sz="0" w:space="0" w:color="auto"/>
                  </w:divBdr>
                  <w:divsChild>
                    <w:div w:id="325255845">
                      <w:marLeft w:val="0"/>
                      <w:marRight w:val="0"/>
                      <w:marTop w:val="0"/>
                      <w:marBottom w:val="0"/>
                      <w:divBdr>
                        <w:top w:val="none" w:sz="0" w:space="0" w:color="auto"/>
                        <w:left w:val="none" w:sz="0" w:space="0" w:color="auto"/>
                        <w:bottom w:val="none" w:sz="0" w:space="0" w:color="auto"/>
                        <w:right w:val="none" w:sz="0" w:space="0" w:color="auto"/>
                      </w:divBdr>
                      <w:divsChild>
                        <w:div w:id="1502892061">
                          <w:marLeft w:val="0"/>
                          <w:marRight w:val="0"/>
                          <w:marTop w:val="0"/>
                          <w:marBottom w:val="0"/>
                          <w:divBdr>
                            <w:top w:val="none" w:sz="0" w:space="0" w:color="auto"/>
                            <w:left w:val="none" w:sz="0" w:space="0" w:color="auto"/>
                            <w:bottom w:val="none" w:sz="0" w:space="0" w:color="auto"/>
                            <w:right w:val="none" w:sz="0" w:space="0" w:color="auto"/>
                          </w:divBdr>
                          <w:divsChild>
                            <w:div w:id="1157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umpstart.canadiantire.ca/content/microsites/jumpstart/en/the-big-play.html" TargetMode="External"/><Relationship Id="rId18" Type="http://schemas.openxmlformats.org/officeDocument/2006/relationships/hyperlink" Target="mailto:jumpstart@cantire.com" TargetMode="External"/><Relationship Id="rId3" Type="http://schemas.openxmlformats.org/officeDocument/2006/relationships/settings" Target="settings.xml"/><Relationship Id="rId21" Type="http://schemas.openxmlformats.org/officeDocument/2006/relationships/hyperlink" Target="http://www.a4k.ca/applicants/" TargetMode="External"/><Relationship Id="rId7" Type="http://schemas.openxmlformats.org/officeDocument/2006/relationships/hyperlink" Target="http://fscs.rampinteractive.com/westsidemha/files/association/2015%20Kid%20Sport%20West%20Kelowna%20Application.pdf" TargetMode="External"/><Relationship Id="rId12" Type="http://schemas.openxmlformats.org/officeDocument/2006/relationships/hyperlink" Target="http://jumpstart.canadiantire.ca/en.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fscs.rampinteractive.com/westsidemha/files/association/2015%20Kid%20Sport%20West%20Kelowna%20Application.pdf"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hyperlink" Target="http://fscs.rampinteractive.com/westsidemha/files/association/2015%20Kid%20Sport%20West%20Kelowna%20Application.pdf" TargetMode="External"/><Relationship Id="rId15" Type="http://schemas.openxmlformats.org/officeDocument/2006/relationships/hyperlink" Target="http://r20.rs6.net/tn.jsp?f=001fIdWDBwhUE13XmqZg3R_BdpLqWmDfsug_DmgvcXmim4tNEEvzNwc79h6mce3eZomREZIv-wPzKcjW0Vi0nAYY3rl96q5S5OybtvOB6qSdhbuI_DkENXeb-ShVtFzysr2WpdFRw9gOAfW72_sLCqYBGiMkEBpmX5i67OWFAVgVtlu0NRSnvrl1QLPSDDpsdomy_oQelGommQYlEFm4sJyrA==&amp;c=q4aDQQh4PCAOumJXnBkH8chNROy0-eJaUt4FFez817kgK-AWmaMM7g==&amp;ch=XumjmdJ-zDKycqJ29eDHuOGkhfUsSb9eKQuPmppFGT3q04Y-UeBcpQ==" TargetMode="External"/><Relationship Id="rId23" Type="http://schemas.openxmlformats.org/officeDocument/2006/relationships/fontTable" Target="fontTable.xml"/><Relationship Id="rId10" Type="http://schemas.openxmlformats.org/officeDocument/2006/relationships/hyperlink" Target="http://fscs.rampinteractive.com/westsidemha/files/association/Jumpstart%20application%20form.doc" TargetMode="External"/><Relationship Id="rId19" Type="http://schemas.openxmlformats.org/officeDocument/2006/relationships/hyperlink" Target="http://r20.rs6.net/tn.jsp?f=001fIdWDBwhUE13XmqZg3R_BdpLqWmDfsug_DmgvcXmim4tNEEvzNwc79h6mce3eZom5kv7uyoq6O2ZkkiL8DUK7rtZ2TuinSYFqyrkuRAhjgRLf6nYDsVJjObVjfPGq1IfilrbSL4626XKuMAX1pSqDdEn_xBR0VpgLIdwWP5vxFoQyhbEweL4rjElRZkLDuaW_oaQ7QEY4iw9dffkuDduluy3abV1FA_7&amp;c=q4aDQQh4PCAOumJXnBkH8chNROy0-eJaUt4FFez817kgK-AWmaMM7g==&amp;ch=XumjmdJ-zDKycqJ29eDHuOGkhfUsSb9eKQuPmppFGT3q04Y-UeBcpQ==" TargetMode="External"/><Relationship Id="rId4" Type="http://schemas.openxmlformats.org/officeDocument/2006/relationships/webSettings" Target="webSettings.xml"/><Relationship Id="rId9" Type="http://schemas.openxmlformats.org/officeDocument/2006/relationships/hyperlink" Target="http://fscs.rampinteractive.com/westsidemha/files/association/Jumpstart%20application%20form.doc" TargetMode="External"/><Relationship Id="rId14" Type="http://schemas.openxmlformats.org/officeDocument/2006/relationships/hyperlink" Target="http://r20.rs6.net/tn.jsp?f=001fIdWDBwhUE13XmqZg3R_BdpLqWmDfsug_DmgvcXmim4tNEEvzNwc79h6mce3eZom9ozBMcRjIZW5OW4ND8gBuiFVkLGPafhzW95bTKb_lgc9X5vg9jHoX9sDDPPpWfu9DtSYQ0PRCL5u0uSQiRf0tS11sjG-ADUDibIyhf_Ja2DDxSATgk3L31abwYpVedih&amp;c=q4aDQQh4PCAOumJXnBkH8chNROy0-eJaUt4FFez817kgK-AWmaMM7g==&amp;ch=XumjmdJ-zDKycqJ29eDHuOGkhfUsSb9eKQuPmppFGT3q04Y-UeBcpQ==" TargetMode="External"/><Relationship Id="rId22" Type="http://schemas.openxmlformats.org/officeDocument/2006/relationships/hyperlink" Target="http://www.adobe.com/products/acrobat/readstep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3</cp:revision>
  <dcterms:created xsi:type="dcterms:W3CDTF">2017-05-17T20:25:00Z</dcterms:created>
  <dcterms:modified xsi:type="dcterms:W3CDTF">2017-06-15T00:45:00Z</dcterms:modified>
</cp:coreProperties>
</file>