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E742E" w14:textId="77777777" w:rsidR="00FB2FAC" w:rsidRDefault="00FB2FAC">
      <w:pPr>
        <w:spacing w:line="240" w:lineRule="auto"/>
        <w:jc w:val="center"/>
      </w:pPr>
      <w:bookmarkStart w:id="0" w:name="_GoBack"/>
      <w:bookmarkEnd w:id="0"/>
    </w:p>
    <w:p w14:paraId="16BBC28F" w14:textId="77777777" w:rsidR="00FB2FAC" w:rsidRPr="00B8012E" w:rsidRDefault="00924B88">
      <w:pPr>
        <w:spacing w:line="240" w:lineRule="auto"/>
        <w:rPr>
          <w:rFonts w:ascii="Arial" w:hAnsi="Arial" w:cs="Arial"/>
        </w:rPr>
      </w:pPr>
      <w:r w:rsidRPr="00B8012E">
        <w:rPr>
          <w:rFonts w:ascii="Arial" w:hAnsi="Arial" w:cs="Arial"/>
          <w:b/>
        </w:rPr>
        <w:t>Policy Number:</w:t>
      </w:r>
      <w:r w:rsidRPr="00B8012E">
        <w:rPr>
          <w:rFonts w:ascii="Arial" w:hAnsi="Arial" w:cs="Arial"/>
        </w:rPr>
        <w:t xml:space="preserve"> </w:t>
      </w:r>
    </w:p>
    <w:p w14:paraId="3C23A41E" w14:textId="66ECC9BB" w:rsidR="00FB2FAC" w:rsidRPr="00B8012E" w:rsidRDefault="00924B88">
      <w:pPr>
        <w:spacing w:line="240" w:lineRule="auto"/>
        <w:rPr>
          <w:rFonts w:ascii="Arial" w:hAnsi="Arial" w:cs="Arial"/>
        </w:rPr>
      </w:pPr>
      <w:r w:rsidRPr="00B8012E">
        <w:rPr>
          <w:rFonts w:ascii="Arial" w:hAnsi="Arial" w:cs="Arial"/>
          <w:b/>
        </w:rPr>
        <w:t>Effective Date:</w:t>
      </w:r>
      <w:r w:rsidRPr="00B8012E">
        <w:rPr>
          <w:rFonts w:ascii="Arial" w:hAnsi="Arial" w:cs="Arial"/>
        </w:rPr>
        <w:t xml:space="preserve"> </w:t>
      </w:r>
      <w:r w:rsidR="00F02F86" w:rsidRPr="00B8012E">
        <w:rPr>
          <w:rFonts w:ascii="Arial" w:hAnsi="Arial" w:cs="Arial"/>
        </w:rPr>
        <w:t>June 2</w:t>
      </w:r>
      <w:r w:rsidR="00AB0D4C">
        <w:rPr>
          <w:rFonts w:ascii="Arial" w:hAnsi="Arial" w:cs="Arial"/>
        </w:rPr>
        <w:t>5</w:t>
      </w:r>
      <w:r w:rsidR="00F02F86" w:rsidRPr="00B8012E">
        <w:rPr>
          <w:rFonts w:ascii="Arial" w:hAnsi="Arial" w:cs="Arial"/>
        </w:rPr>
        <w:t>, 2019</w:t>
      </w:r>
    </w:p>
    <w:p w14:paraId="3E5BE745" w14:textId="77777777" w:rsidR="00FB2FAC" w:rsidRPr="00B8012E" w:rsidRDefault="00924B88">
      <w:pPr>
        <w:spacing w:line="240" w:lineRule="auto"/>
        <w:rPr>
          <w:rFonts w:ascii="Arial" w:hAnsi="Arial" w:cs="Arial"/>
        </w:rPr>
      </w:pPr>
      <w:r w:rsidRPr="00B8012E">
        <w:rPr>
          <w:rFonts w:ascii="Arial" w:hAnsi="Arial" w:cs="Arial"/>
          <w:b/>
        </w:rPr>
        <w:t>Revised Date:</w:t>
      </w:r>
      <w:r w:rsidRPr="00B8012E">
        <w:rPr>
          <w:rFonts w:ascii="Arial" w:hAnsi="Arial" w:cs="Arial"/>
        </w:rPr>
        <w:t xml:space="preserve"> </w:t>
      </w:r>
    </w:p>
    <w:p w14:paraId="66C409C5" w14:textId="77777777" w:rsidR="00FB2FAC" w:rsidRDefault="007D284F">
      <w:pPr>
        <w:jc w:val="center"/>
        <w:rPr>
          <w:b/>
          <w:sz w:val="36"/>
          <w:szCs w:val="36"/>
        </w:rPr>
      </w:pPr>
      <w:r>
        <w:pict w14:anchorId="5549E5F0">
          <v:rect id="_x0000_i1025" style="width:0;height:1.5pt" o:hralign="center" o:hrstd="t" o:hr="t" fillcolor="#a0a0a0" stroked="f"/>
        </w:pict>
      </w:r>
    </w:p>
    <w:p w14:paraId="09B7C441" w14:textId="77777777" w:rsidR="00FB2FAC" w:rsidRDefault="00F02F86">
      <w:pPr>
        <w:jc w:val="center"/>
      </w:pPr>
      <w:r w:rsidRPr="00F67C59">
        <w:rPr>
          <w:noProof/>
          <w:lang w:val="en-US" w:eastAsia="en-US"/>
        </w:rPr>
        <w:drawing>
          <wp:inline distT="0" distB="0" distL="0" distR="0" wp14:anchorId="0F06FDC2" wp14:editId="1A41BF97">
            <wp:extent cx="1159577" cy="10763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L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343" cy="107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0A47D" w14:textId="77777777" w:rsidR="00F02F86" w:rsidRDefault="00F02F86">
      <w:pPr>
        <w:pStyle w:val="Title"/>
      </w:pPr>
      <w:bookmarkStart w:id="1" w:name="_2ozcxqizte1f" w:colFirst="0" w:colLast="0"/>
      <w:bookmarkEnd w:id="1"/>
    </w:p>
    <w:p w14:paraId="09014A60" w14:textId="77777777" w:rsidR="0024228E" w:rsidRDefault="0024228E" w:rsidP="0024228E"/>
    <w:p w14:paraId="118EE82B" w14:textId="77777777" w:rsidR="0024228E" w:rsidRDefault="0024228E" w:rsidP="0024228E"/>
    <w:p w14:paraId="326D824D" w14:textId="77777777" w:rsidR="0024228E" w:rsidRPr="0024228E" w:rsidRDefault="0024228E" w:rsidP="0024228E"/>
    <w:p w14:paraId="6E8286C2" w14:textId="77777777" w:rsidR="00AB0D4C" w:rsidRDefault="00AB0D4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AIR QUALITY MONITORING </w:t>
      </w:r>
    </w:p>
    <w:p w14:paraId="4FE33610" w14:textId="2078B298" w:rsidR="00FB2FAC" w:rsidRPr="00F02F86" w:rsidRDefault="00924B88">
      <w:pPr>
        <w:pStyle w:val="Title"/>
        <w:rPr>
          <w:rFonts w:ascii="Arial" w:hAnsi="Arial" w:cs="Arial"/>
        </w:rPr>
      </w:pPr>
      <w:r w:rsidRPr="00F02F86">
        <w:rPr>
          <w:rFonts w:ascii="Arial" w:hAnsi="Arial" w:cs="Arial"/>
        </w:rPr>
        <w:t>POLICY AND PROCEDURE</w:t>
      </w:r>
    </w:p>
    <w:p w14:paraId="5A9DD7CE" w14:textId="77777777" w:rsidR="00FB2FAC" w:rsidRPr="00F02F86" w:rsidRDefault="00FB2FAC">
      <w:pPr>
        <w:jc w:val="center"/>
        <w:rPr>
          <w:rFonts w:ascii="Arial" w:hAnsi="Arial" w:cs="Arial"/>
          <w:b/>
          <w:sz w:val="20"/>
          <w:szCs w:val="20"/>
        </w:rPr>
      </w:pPr>
    </w:p>
    <w:p w14:paraId="746CEB6D" w14:textId="77777777" w:rsidR="00FB2FAC" w:rsidRPr="00F02F86" w:rsidRDefault="00924B88">
      <w:pPr>
        <w:pStyle w:val="Heading1"/>
        <w:rPr>
          <w:rFonts w:ascii="Arial" w:hAnsi="Arial" w:cs="Arial"/>
        </w:rPr>
      </w:pPr>
      <w:bookmarkStart w:id="2" w:name="_ixq05g8ppxu4" w:colFirst="0" w:colLast="0"/>
      <w:bookmarkEnd w:id="2"/>
      <w:r w:rsidRPr="00F02F86">
        <w:rPr>
          <w:rFonts w:ascii="Arial" w:hAnsi="Arial" w:cs="Arial"/>
        </w:rPr>
        <w:t>PURPOSE</w:t>
      </w:r>
    </w:p>
    <w:p w14:paraId="11909C87" w14:textId="65ABC7E4" w:rsidR="00FB2FAC" w:rsidRPr="00AB0D4C" w:rsidRDefault="00AB0D4C">
      <w:pPr>
        <w:rPr>
          <w:rFonts w:ascii="Arial" w:hAnsi="Arial" w:cs="Arial"/>
        </w:rPr>
      </w:pPr>
      <w:r w:rsidRPr="00AB0D4C">
        <w:rPr>
          <w:rFonts w:ascii="Arial" w:hAnsi="Arial" w:cs="Arial"/>
        </w:rPr>
        <w:t xml:space="preserve">AFLA will implement a prescribed response plan if air quality degrades to a level where safety cannot be assured.  </w:t>
      </w:r>
    </w:p>
    <w:p w14:paraId="73D1981E" w14:textId="77777777" w:rsidR="00FB2FAC" w:rsidRPr="00F02F86" w:rsidRDefault="00FB2FAC">
      <w:pPr>
        <w:rPr>
          <w:rFonts w:ascii="Arial" w:hAnsi="Arial" w:cs="Arial"/>
        </w:rPr>
      </w:pPr>
    </w:p>
    <w:p w14:paraId="4AC5B620" w14:textId="77777777" w:rsidR="00FB2FAC" w:rsidRPr="00F02F86" w:rsidRDefault="00924B88">
      <w:pPr>
        <w:pStyle w:val="Heading1"/>
        <w:rPr>
          <w:rFonts w:ascii="Arial" w:hAnsi="Arial" w:cs="Arial"/>
        </w:rPr>
      </w:pPr>
      <w:bookmarkStart w:id="3" w:name="_ujpzrx11du8j" w:colFirst="0" w:colLast="0"/>
      <w:bookmarkEnd w:id="3"/>
      <w:r w:rsidRPr="00F02F86">
        <w:rPr>
          <w:rFonts w:ascii="Arial" w:hAnsi="Arial" w:cs="Arial"/>
        </w:rPr>
        <w:t>SCOPE</w:t>
      </w:r>
    </w:p>
    <w:p w14:paraId="1DE8D3F3" w14:textId="77777777" w:rsidR="00FB2FAC" w:rsidRDefault="00924B88">
      <w:pPr>
        <w:rPr>
          <w:rFonts w:ascii="Arial" w:hAnsi="Arial" w:cs="Arial"/>
        </w:rPr>
      </w:pPr>
      <w:r w:rsidRPr="00F02F86">
        <w:rPr>
          <w:rFonts w:ascii="Arial" w:hAnsi="Arial" w:cs="Arial"/>
        </w:rPr>
        <w:t xml:space="preserve">All </w:t>
      </w:r>
      <w:r w:rsidR="006A12A7">
        <w:rPr>
          <w:rFonts w:ascii="Arial" w:hAnsi="Arial" w:cs="Arial"/>
        </w:rPr>
        <w:t xml:space="preserve">Member Associations - </w:t>
      </w:r>
      <w:r w:rsidR="00F02F86">
        <w:rPr>
          <w:rFonts w:ascii="Arial" w:hAnsi="Arial" w:cs="Arial"/>
        </w:rPr>
        <w:t>Alberta Field Lacrosse Association</w:t>
      </w:r>
    </w:p>
    <w:p w14:paraId="51683D45" w14:textId="270367EB" w:rsidR="00AB0D4C" w:rsidRPr="00F02F86" w:rsidRDefault="00AB0D4C">
      <w:pPr>
        <w:rPr>
          <w:rFonts w:ascii="Arial" w:hAnsi="Arial" w:cs="Arial"/>
        </w:rPr>
      </w:pPr>
      <w:r>
        <w:rPr>
          <w:rFonts w:ascii="Arial" w:hAnsi="Arial" w:cs="Arial"/>
        </w:rPr>
        <w:t>Alberta Lacrosse Referees Association</w:t>
      </w:r>
    </w:p>
    <w:p w14:paraId="0817E174" w14:textId="77777777" w:rsidR="00FB2FAC" w:rsidRPr="00F02F86" w:rsidRDefault="00FB2FAC">
      <w:pPr>
        <w:rPr>
          <w:rFonts w:ascii="Arial" w:hAnsi="Arial" w:cs="Arial"/>
        </w:rPr>
      </w:pPr>
    </w:p>
    <w:p w14:paraId="1730E042" w14:textId="77777777" w:rsidR="00FB2FAC" w:rsidRPr="00F02F86" w:rsidRDefault="00924B88">
      <w:pPr>
        <w:pStyle w:val="Heading1"/>
        <w:rPr>
          <w:rFonts w:ascii="Arial" w:hAnsi="Arial" w:cs="Arial"/>
        </w:rPr>
      </w:pPr>
      <w:bookmarkStart w:id="4" w:name="_p6tpjxvcd44g" w:colFirst="0" w:colLast="0"/>
      <w:bookmarkEnd w:id="4"/>
      <w:r w:rsidRPr="00F02F86">
        <w:rPr>
          <w:rFonts w:ascii="Arial" w:hAnsi="Arial" w:cs="Arial"/>
        </w:rPr>
        <w:t>RESPONSIBLE PARTY</w:t>
      </w:r>
    </w:p>
    <w:p w14:paraId="4917F188" w14:textId="77777777" w:rsidR="00FB2FAC" w:rsidRDefault="00F02F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Alberta Field Lacrosse Association Board of Directors </w:t>
      </w:r>
    </w:p>
    <w:p w14:paraId="3699D908" w14:textId="77777777" w:rsidR="00F02F86" w:rsidRDefault="00F02F86">
      <w:pPr>
        <w:rPr>
          <w:rFonts w:ascii="Arial" w:hAnsi="Arial" w:cs="Arial"/>
        </w:rPr>
      </w:pPr>
    </w:p>
    <w:p w14:paraId="4727CD97" w14:textId="77777777" w:rsidR="006A12A7" w:rsidRDefault="00F02F86" w:rsidP="00F02F86">
      <w:pPr>
        <w:pStyle w:val="Heading1"/>
        <w:rPr>
          <w:rFonts w:ascii="Arial" w:hAnsi="Arial" w:cs="Arial"/>
        </w:rPr>
      </w:pPr>
      <w:r w:rsidRPr="00F02F86">
        <w:rPr>
          <w:rFonts w:ascii="Arial" w:hAnsi="Arial" w:cs="Arial"/>
        </w:rPr>
        <w:t>RE</w:t>
      </w:r>
      <w:r w:rsidR="006A12A7">
        <w:rPr>
          <w:rFonts w:ascii="Arial" w:hAnsi="Arial" w:cs="Arial"/>
        </w:rPr>
        <w:t xml:space="preserve">LATED </w:t>
      </w:r>
      <w:r w:rsidR="003667C4">
        <w:rPr>
          <w:rFonts w:ascii="Arial" w:hAnsi="Arial" w:cs="Arial"/>
        </w:rPr>
        <w:t xml:space="preserve">BYLAWS OR </w:t>
      </w:r>
      <w:r w:rsidR="006A12A7">
        <w:rPr>
          <w:rFonts w:ascii="Arial" w:hAnsi="Arial" w:cs="Arial"/>
        </w:rPr>
        <w:t xml:space="preserve">REGULATIONS </w:t>
      </w:r>
    </w:p>
    <w:p w14:paraId="6E528A3F" w14:textId="7E302D75" w:rsidR="00B8012E" w:rsidRPr="006A12A7" w:rsidRDefault="00AB0D4C" w:rsidP="006A12A7">
      <w:pPr>
        <w:rPr>
          <w:rFonts w:ascii="Arial" w:hAnsi="Arial" w:cs="Arial"/>
        </w:rPr>
      </w:pPr>
      <w:r>
        <w:rPr>
          <w:rFonts w:ascii="Arial" w:hAnsi="Arial" w:cs="Arial"/>
        </w:rPr>
        <w:t>Alberta Lacrosse Association (ALA) Regulation 14.0 – Safety and Equipment</w:t>
      </w:r>
    </w:p>
    <w:p w14:paraId="6F8E95C9" w14:textId="77777777" w:rsidR="00F02F86" w:rsidRPr="00F02F86" w:rsidRDefault="00F02F86">
      <w:pPr>
        <w:rPr>
          <w:rFonts w:ascii="Arial" w:hAnsi="Arial" w:cs="Arial"/>
        </w:rPr>
      </w:pPr>
    </w:p>
    <w:p w14:paraId="4C152672" w14:textId="77777777" w:rsidR="00FB2FAC" w:rsidRDefault="007D284F">
      <w:pPr>
        <w:rPr>
          <w:rFonts w:ascii="Arial" w:hAnsi="Arial" w:cs="Arial"/>
          <w:color w:val="CC0000"/>
        </w:rPr>
      </w:pPr>
      <w:r>
        <w:rPr>
          <w:rFonts w:ascii="Arial" w:hAnsi="Arial" w:cs="Arial"/>
        </w:rPr>
        <w:pict w14:anchorId="675FBB9A">
          <v:rect id="_x0000_i1026" style="width:0;height:1.5pt" o:hralign="center" o:hrstd="t" o:hr="t" fillcolor="#a0a0a0" stroked="f"/>
        </w:pict>
      </w:r>
      <w:r w:rsidR="00924B88" w:rsidRPr="00F02F86">
        <w:rPr>
          <w:rFonts w:ascii="Arial" w:hAnsi="Arial" w:cs="Arial"/>
        </w:rPr>
        <w:br/>
      </w:r>
    </w:p>
    <w:p w14:paraId="306A9D46" w14:textId="77777777" w:rsidR="0024228E" w:rsidRDefault="0024228E">
      <w:pPr>
        <w:rPr>
          <w:rFonts w:ascii="Arial" w:hAnsi="Arial" w:cs="Arial"/>
          <w:color w:val="CC0000"/>
        </w:rPr>
      </w:pPr>
    </w:p>
    <w:p w14:paraId="05205449" w14:textId="77777777" w:rsidR="0024228E" w:rsidRDefault="0024228E">
      <w:pPr>
        <w:rPr>
          <w:rFonts w:ascii="Arial" w:hAnsi="Arial" w:cs="Arial"/>
          <w:color w:val="CC0000"/>
        </w:rPr>
      </w:pPr>
    </w:p>
    <w:p w14:paraId="444E1D6E" w14:textId="77777777" w:rsidR="0024228E" w:rsidRDefault="0024228E">
      <w:pPr>
        <w:rPr>
          <w:rFonts w:ascii="Arial" w:hAnsi="Arial" w:cs="Arial"/>
          <w:color w:val="CC0000"/>
        </w:rPr>
      </w:pPr>
    </w:p>
    <w:p w14:paraId="03CBE58C" w14:textId="77777777" w:rsidR="0024228E" w:rsidRDefault="0024228E">
      <w:pPr>
        <w:rPr>
          <w:rFonts w:ascii="Arial" w:hAnsi="Arial" w:cs="Arial"/>
          <w:color w:val="CC0000"/>
        </w:rPr>
      </w:pPr>
    </w:p>
    <w:p w14:paraId="4031E481" w14:textId="77777777" w:rsidR="0024228E" w:rsidRDefault="0024228E">
      <w:pPr>
        <w:rPr>
          <w:rFonts w:ascii="Arial" w:hAnsi="Arial" w:cs="Arial"/>
          <w:color w:val="CC0000"/>
        </w:rPr>
      </w:pPr>
    </w:p>
    <w:p w14:paraId="0D156646" w14:textId="77777777" w:rsidR="0024228E" w:rsidRPr="00F02F86" w:rsidRDefault="0024228E">
      <w:pPr>
        <w:rPr>
          <w:rFonts w:ascii="Arial" w:hAnsi="Arial" w:cs="Arial"/>
          <w:color w:val="CC0000"/>
        </w:rPr>
      </w:pPr>
    </w:p>
    <w:p w14:paraId="0E2E6C31" w14:textId="77777777" w:rsidR="00FB2FAC" w:rsidRPr="00F02F86" w:rsidRDefault="00FB2FAC">
      <w:pPr>
        <w:rPr>
          <w:rFonts w:ascii="Arial" w:hAnsi="Arial" w:cs="Arial"/>
        </w:rPr>
      </w:pPr>
      <w:bookmarkStart w:id="5" w:name="_pr1lmtywmmi8" w:colFirst="0" w:colLast="0"/>
      <w:bookmarkStart w:id="6" w:name="_7mwjvltih2zx" w:colFirst="0" w:colLast="0"/>
      <w:bookmarkEnd w:id="5"/>
      <w:bookmarkEnd w:id="6"/>
    </w:p>
    <w:p w14:paraId="50EC8362" w14:textId="55D4804F" w:rsidR="00405652" w:rsidRDefault="00C54E46" w:rsidP="00405652">
      <w:pPr>
        <w:pStyle w:val="Heading2"/>
        <w:numPr>
          <w:ilvl w:val="0"/>
          <w:numId w:val="11"/>
        </w:numPr>
        <w:rPr>
          <w:rFonts w:ascii="Arial" w:hAnsi="Arial" w:cs="Arial"/>
          <w:b/>
        </w:rPr>
      </w:pPr>
      <w:bookmarkStart w:id="7" w:name="_5emxbd34cq4j" w:colFirst="0" w:colLast="0"/>
      <w:bookmarkEnd w:id="7"/>
      <w:r w:rsidRPr="00405652">
        <w:rPr>
          <w:rFonts w:ascii="Arial" w:hAnsi="Arial" w:cs="Arial"/>
          <w:b/>
        </w:rPr>
        <w:lastRenderedPageBreak/>
        <w:t>AFLA AIR QUALITY MONITORING STANDARDS</w:t>
      </w:r>
      <w:bookmarkStart w:id="8" w:name="_n6f691ekk6gw" w:colFirst="0" w:colLast="0"/>
      <w:bookmarkEnd w:id="8"/>
    </w:p>
    <w:p w14:paraId="544B27C5" w14:textId="77777777" w:rsidR="00405652" w:rsidRPr="00405652" w:rsidRDefault="00405652" w:rsidP="00405652"/>
    <w:p w14:paraId="2C201E13" w14:textId="77FC8C98" w:rsidR="00C54E46" w:rsidRPr="0024228E" w:rsidRDefault="00C54E46" w:rsidP="0024228E">
      <w:pPr>
        <w:pStyle w:val="Heading2"/>
        <w:numPr>
          <w:ilvl w:val="1"/>
          <w:numId w:val="1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54E46">
        <w:rPr>
          <w:rFonts w:ascii="Arial" w:hAnsi="Arial" w:cs="Arial"/>
          <w:color w:val="000000" w:themeColor="text1"/>
          <w:sz w:val="22"/>
          <w:szCs w:val="22"/>
        </w:rPr>
        <w:t>The AFLA will rely on AQHI data collected by the Government of Alberta to monitor air quality.  This data can be accesse</w:t>
      </w:r>
      <w:r w:rsidR="0024228E">
        <w:rPr>
          <w:rFonts w:ascii="Arial" w:hAnsi="Arial" w:cs="Arial"/>
          <w:color w:val="000000" w:themeColor="text1"/>
          <w:sz w:val="22"/>
          <w:szCs w:val="22"/>
        </w:rPr>
        <w:t xml:space="preserve">d by going to </w:t>
      </w:r>
      <w:hyperlink r:id="rId6" w:history="1">
        <w:r w:rsidRPr="0024228E">
          <w:rPr>
            <w:rStyle w:val="Hyperlink"/>
            <w:rFonts w:ascii="Arial" w:hAnsi="Arial" w:cs="Arial"/>
            <w:sz w:val="22"/>
            <w:szCs w:val="22"/>
          </w:rPr>
          <w:t>http://environment.alberta.ca/apps/aqhi/aqhi.aspx</w:t>
        </w:r>
      </w:hyperlink>
      <w:r w:rsidRPr="0024228E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24228E">
        <w:rPr>
          <w:rFonts w:ascii="Arial" w:hAnsi="Arial" w:cs="Arial"/>
          <w:color w:val="000000" w:themeColor="text1"/>
          <w:sz w:val="22"/>
          <w:szCs w:val="22"/>
        </w:rPr>
        <w:t xml:space="preserve">OR by </w:t>
      </w:r>
      <w:proofErr w:type="spellStart"/>
      <w:r w:rsidR="0024228E">
        <w:rPr>
          <w:rFonts w:ascii="Arial" w:hAnsi="Arial" w:cs="Arial"/>
          <w:color w:val="000000" w:themeColor="text1"/>
          <w:sz w:val="22"/>
          <w:szCs w:val="22"/>
        </w:rPr>
        <w:t>Utalizing</w:t>
      </w:r>
      <w:proofErr w:type="spellEnd"/>
      <w:r w:rsidR="0024228E">
        <w:rPr>
          <w:rFonts w:ascii="Arial" w:hAnsi="Arial" w:cs="Arial"/>
          <w:color w:val="000000" w:themeColor="text1"/>
          <w:sz w:val="22"/>
          <w:szCs w:val="22"/>
        </w:rPr>
        <w:t xml:space="preserve"> the App - </w:t>
      </w:r>
      <w:hyperlink r:id="rId7" w:history="1">
        <w:r w:rsidR="0024228E" w:rsidRPr="0024228E">
          <w:rPr>
            <w:rStyle w:val="Hyperlink"/>
            <w:rFonts w:ascii="Arial" w:hAnsi="Arial" w:cs="Arial"/>
            <w:sz w:val="22"/>
            <w:szCs w:val="22"/>
          </w:rPr>
          <w:t>https://itunes.apple.com/ca/app/alberta-air-quality-health/id734013589?mt=8</w:t>
        </w:r>
      </w:hyperlink>
      <w:r w:rsidR="0024228E" w:rsidRPr="0024228E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02CAB593" w14:textId="672E9405" w:rsidR="00C54E46" w:rsidRPr="00C54E46" w:rsidRDefault="00C54E46" w:rsidP="00C54E46">
      <w:pPr>
        <w:pStyle w:val="Heading2"/>
        <w:ind w:left="792" w:firstLine="0"/>
        <w:rPr>
          <w:rFonts w:ascii="Arial" w:hAnsi="Arial" w:cs="Arial"/>
          <w:color w:val="000000" w:themeColor="text1"/>
          <w:sz w:val="22"/>
          <w:szCs w:val="22"/>
        </w:rPr>
      </w:pPr>
      <w:r w:rsidRPr="00C54E46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5A48CE3" w14:textId="46984EB0" w:rsidR="00C54E46" w:rsidRPr="00C54E46" w:rsidRDefault="00C54E46" w:rsidP="00C54E46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Game Officials should use the following process to use the </w:t>
      </w:r>
      <w:r w:rsidRPr="00C54E46">
        <w:rPr>
          <w:rFonts w:ascii="Arial" w:hAnsi="Arial" w:cs="Arial"/>
        </w:rPr>
        <w:t xml:space="preserve">Government of Alberta website </w:t>
      </w:r>
      <w:r>
        <w:rPr>
          <w:rFonts w:ascii="Arial" w:hAnsi="Arial" w:cs="Arial"/>
        </w:rPr>
        <w:t>to find current, local AQHI data:</w:t>
      </w:r>
    </w:p>
    <w:p w14:paraId="04BDBB0F" w14:textId="201C3667" w:rsidR="00C54E46" w:rsidRPr="00C54E46" w:rsidRDefault="00C54E46" w:rsidP="00C54E46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 w:rsidRPr="00C54E46">
        <w:rPr>
          <w:rFonts w:ascii="Arial" w:hAnsi="Arial" w:cs="Arial"/>
        </w:rPr>
        <w:t>Click on the AQHI station name</w:t>
      </w:r>
    </w:p>
    <w:p w14:paraId="7DBDE9B7" w14:textId="2C9B11A8" w:rsidR="00C54E46" w:rsidRPr="00C54E46" w:rsidRDefault="00C54E46" w:rsidP="00C54E46">
      <w:pPr>
        <w:pStyle w:val="ListParagraph"/>
        <w:numPr>
          <w:ilvl w:val="3"/>
          <w:numId w:val="11"/>
        </w:numPr>
        <w:rPr>
          <w:rFonts w:ascii="Arial" w:hAnsi="Arial" w:cs="Arial"/>
        </w:rPr>
      </w:pPr>
      <w:r w:rsidRPr="00C54E46">
        <w:rPr>
          <w:rFonts w:ascii="Arial" w:hAnsi="Arial" w:cs="Arial"/>
        </w:rPr>
        <w:t>This brings up a pop-up box with the AQHI for that station.</w:t>
      </w:r>
    </w:p>
    <w:p w14:paraId="2EF73F4C" w14:textId="0A4673ED" w:rsidR="00405652" w:rsidRPr="0024228E" w:rsidRDefault="00C54E46" w:rsidP="0024228E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 w:rsidRPr="00C54E46">
        <w:rPr>
          <w:rFonts w:ascii="Arial" w:hAnsi="Arial" w:cs="Arial"/>
        </w:rPr>
        <w:t>Note the station, time, and date, and Index calculation on Game Sheet</w:t>
      </w:r>
    </w:p>
    <w:p w14:paraId="5E4419DA" w14:textId="7EE270F9" w:rsidR="00405652" w:rsidRPr="00405652" w:rsidRDefault="00C54E46" w:rsidP="00405652">
      <w:pPr>
        <w:pStyle w:val="ListParagraph"/>
        <w:numPr>
          <w:ilvl w:val="2"/>
          <w:numId w:val="11"/>
        </w:numPr>
        <w:rPr>
          <w:rFonts w:ascii="Arial" w:hAnsi="Arial" w:cs="Arial"/>
        </w:rPr>
      </w:pPr>
      <w:r w:rsidRPr="00C54E46">
        <w:rPr>
          <w:rFonts w:ascii="Arial" w:hAnsi="Arial" w:cs="Arial"/>
        </w:rPr>
        <w:t>Updates usually occur hourly (at the top of the hour).</w:t>
      </w:r>
    </w:p>
    <w:p w14:paraId="501501A2" w14:textId="139F5C9D" w:rsidR="00405652" w:rsidRPr="0024228E" w:rsidRDefault="00C54E46" w:rsidP="0024228E">
      <w:pPr>
        <w:pStyle w:val="ListParagraph"/>
        <w:numPr>
          <w:ilvl w:val="3"/>
          <w:numId w:val="11"/>
        </w:numPr>
        <w:rPr>
          <w:rFonts w:ascii="Arial" w:hAnsi="Arial" w:cs="Arial"/>
        </w:rPr>
      </w:pPr>
      <w:r w:rsidRPr="00C54E46">
        <w:rPr>
          <w:rFonts w:ascii="Arial" w:hAnsi="Arial" w:cs="Arial"/>
        </w:rPr>
        <w:t>Use the index calculation that is within one hour of scheduled face-off or practice time.</w:t>
      </w:r>
    </w:p>
    <w:p w14:paraId="39FF71B1" w14:textId="77777777" w:rsidR="00405652" w:rsidRDefault="00C54E46" w:rsidP="00405652">
      <w:pPr>
        <w:pStyle w:val="ListParagraph"/>
        <w:numPr>
          <w:ilvl w:val="2"/>
          <w:numId w:val="11"/>
        </w:numPr>
        <w:ind w:left="1418" w:hanging="698"/>
        <w:rPr>
          <w:rFonts w:ascii="Arial" w:hAnsi="Arial" w:cs="Arial"/>
        </w:rPr>
      </w:pPr>
      <w:r w:rsidRPr="00C54E46">
        <w:rPr>
          <w:rFonts w:ascii="Arial" w:hAnsi="Arial" w:cs="Arial"/>
        </w:rPr>
        <w:t xml:space="preserve">If the AQHI is “7” or higher </w:t>
      </w:r>
      <w:r w:rsidR="00405652">
        <w:rPr>
          <w:rFonts w:ascii="Arial" w:hAnsi="Arial" w:cs="Arial"/>
        </w:rPr>
        <w:t>implement the procedures found in Section XX of this policy.</w:t>
      </w:r>
    </w:p>
    <w:p w14:paraId="112B2A94" w14:textId="77777777" w:rsidR="00405652" w:rsidRPr="0068076B" w:rsidRDefault="00405652" w:rsidP="00405652">
      <w:pPr>
        <w:rPr>
          <w:rFonts w:ascii="Arial" w:hAnsi="Arial" w:cs="Arial"/>
          <w:b/>
        </w:rPr>
      </w:pPr>
    </w:p>
    <w:p w14:paraId="56F18269" w14:textId="3703A153" w:rsidR="0068076B" w:rsidRDefault="00405652" w:rsidP="0068076B">
      <w:pPr>
        <w:pStyle w:val="Heading2"/>
        <w:numPr>
          <w:ilvl w:val="0"/>
          <w:numId w:val="11"/>
        </w:numPr>
        <w:rPr>
          <w:rFonts w:ascii="Arial" w:hAnsi="Arial" w:cs="Arial"/>
          <w:b/>
        </w:rPr>
      </w:pPr>
      <w:r w:rsidRPr="0068076B">
        <w:rPr>
          <w:rFonts w:ascii="Arial" w:hAnsi="Arial" w:cs="Arial"/>
          <w:b/>
        </w:rPr>
        <w:t xml:space="preserve">GAME PLAY:  RESPONSE TO COMPROMISED AIR QUALITY </w:t>
      </w:r>
    </w:p>
    <w:p w14:paraId="3B6AD9D7" w14:textId="77777777" w:rsidR="0068076B" w:rsidRPr="0068076B" w:rsidRDefault="0068076B" w:rsidP="0068076B"/>
    <w:p w14:paraId="0D33EB98" w14:textId="7EADD37A" w:rsidR="0068076B" w:rsidRDefault="00405652" w:rsidP="0068076B">
      <w:pPr>
        <w:pStyle w:val="Heading2"/>
        <w:numPr>
          <w:ilvl w:val="1"/>
          <w:numId w:val="1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8076B">
        <w:rPr>
          <w:rFonts w:ascii="Arial" w:hAnsi="Arial" w:cs="Arial"/>
          <w:color w:val="000000" w:themeColor="text1"/>
          <w:sz w:val="22"/>
          <w:szCs w:val="22"/>
        </w:rPr>
        <w:t>Field day and other field lacrosse event organizers are expected to monitor air quality</w:t>
      </w:r>
      <w:r w:rsidR="00A23416">
        <w:rPr>
          <w:rFonts w:ascii="Arial" w:hAnsi="Arial" w:cs="Arial"/>
          <w:color w:val="000000" w:themeColor="text1"/>
          <w:sz w:val="22"/>
          <w:szCs w:val="22"/>
        </w:rPr>
        <w:t xml:space="preserve"> on an ongoing basis especially </w:t>
      </w:r>
      <w:r w:rsidRPr="0068076B">
        <w:rPr>
          <w:rFonts w:ascii="Arial" w:hAnsi="Arial" w:cs="Arial"/>
          <w:color w:val="000000" w:themeColor="text1"/>
          <w:sz w:val="22"/>
          <w:szCs w:val="22"/>
        </w:rPr>
        <w:t>if there is any suggestion of concern.</w:t>
      </w:r>
    </w:p>
    <w:p w14:paraId="6D96EA33" w14:textId="77777777" w:rsidR="0024228E" w:rsidRPr="0024228E" w:rsidRDefault="0024228E" w:rsidP="0024228E"/>
    <w:p w14:paraId="575F7E0C" w14:textId="1C798451" w:rsidR="0068076B" w:rsidRDefault="00405652" w:rsidP="0068076B">
      <w:pPr>
        <w:pStyle w:val="Heading2"/>
        <w:numPr>
          <w:ilvl w:val="1"/>
          <w:numId w:val="1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8076B">
        <w:rPr>
          <w:rFonts w:ascii="Arial" w:hAnsi="Arial" w:cs="Arial"/>
          <w:color w:val="000000" w:themeColor="text1"/>
          <w:sz w:val="22"/>
          <w:szCs w:val="22"/>
        </w:rPr>
        <w:t>If the host Member Association has not formally cancelled games in advance of the field day</w:t>
      </w:r>
      <w:r w:rsidR="00A23416">
        <w:rPr>
          <w:rFonts w:ascii="Arial" w:hAnsi="Arial" w:cs="Arial"/>
          <w:color w:val="000000" w:themeColor="text1"/>
          <w:sz w:val="22"/>
          <w:szCs w:val="22"/>
        </w:rPr>
        <w:t xml:space="preserve">/game play </w:t>
      </w:r>
      <w:r w:rsidRPr="0068076B">
        <w:rPr>
          <w:rFonts w:ascii="Arial" w:hAnsi="Arial" w:cs="Arial"/>
          <w:color w:val="000000" w:themeColor="text1"/>
          <w:sz w:val="22"/>
          <w:szCs w:val="22"/>
        </w:rPr>
        <w:t>start time, all teams and officials should arrive ready to play.</w:t>
      </w:r>
    </w:p>
    <w:p w14:paraId="1BE1DB92" w14:textId="77777777" w:rsidR="0068076B" w:rsidRPr="0068076B" w:rsidRDefault="0068076B" w:rsidP="0068076B"/>
    <w:p w14:paraId="1B84B5B3" w14:textId="5D1FC097" w:rsidR="00405652" w:rsidRDefault="00405652" w:rsidP="0068076B">
      <w:pPr>
        <w:pStyle w:val="Heading2"/>
        <w:numPr>
          <w:ilvl w:val="1"/>
          <w:numId w:val="1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8076B">
        <w:rPr>
          <w:rFonts w:ascii="Arial" w:hAnsi="Arial" w:cs="Arial"/>
          <w:color w:val="000000" w:themeColor="text1"/>
          <w:sz w:val="22"/>
          <w:szCs w:val="22"/>
        </w:rPr>
        <w:t>If the AQHI is above “7” at the start of the field day</w:t>
      </w:r>
      <w:r w:rsidR="0068076B">
        <w:rPr>
          <w:rFonts w:ascii="Arial" w:hAnsi="Arial" w:cs="Arial"/>
          <w:color w:val="000000" w:themeColor="text1"/>
          <w:sz w:val="22"/>
          <w:szCs w:val="22"/>
        </w:rPr>
        <w:t>/game play</w:t>
      </w:r>
      <w:r w:rsidRPr="0068076B">
        <w:rPr>
          <w:rFonts w:ascii="Arial" w:hAnsi="Arial" w:cs="Arial"/>
          <w:color w:val="000000" w:themeColor="text1"/>
          <w:sz w:val="22"/>
          <w:szCs w:val="22"/>
        </w:rPr>
        <w:t xml:space="preserve">, the officials will delay the game start for one hour, schedule permitting.  If the schedule does not allow for a delay, the game(s) will be cancelled.  </w:t>
      </w:r>
    </w:p>
    <w:p w14:paraId="42B1301A" w14:textId="77777777" w:rsidR="0068076B" w:rsidRPr="0068076B" w:rsidRDefault="0068076B" w:rsidP="0068076B"/>
    <w:p w14:paraId="1129FBC7" w14:textId="7E21F6C6" w:rsidR="00405652" w:rsidRDefault="00405652" w:rsidP="0068076B">
      <w:pPr>
        <w:pStyle w:val="ListParagraph"/>
        <w:numPr>
          <w:ilvl w:val="1"/>
          <w:numId w:val="11"/>
        </w:numPr>
        <w:rPr>
          <w:rFonts w:ascii="Arial" w:hAnsi="Arial" w:cs="Arial"/>
          <w:color w:val="000000" w:themeColor="text1"/>
        </w:rPr>
      </w:pPr>
      <w:r w:rsidRPr="0068076B">
        <w:rPr>
          <w:rFonts w:ascii="Arial" w:hAnsi="Arial" w:cs="Arial"/>
          <w:color w:val="000000" w:themeColor="text1"/>
        </w:rPr>
        <w:t xml:space="preserve">If the AQHI remains above “7” after the one hour delay, games will be cancelled. </w:t>
      </w:r>
    </w:p>
    <w:p w14:paraId="228F3AE6" w14:textId="77777777" w:rsidR="0068076B" w:rsidRPr="0068076B" w:rsidRDefault="0068076B" w:rsidP="0068076B">
      <w:pPr>
        <w:rPr>
          <w:rFonts w:ascii="Arial" w:hAnsi="Arial" w:cs="Arial"/>
          <w:color w:val="000000" w:themeColor="text1"/>
        </w:rPr>
      </w:pPr>
    </w:p>
    <w:p w14:paraId="092E948C" w14:textId="77777777" w:rsidR="0068076B" w:rsidRDefault="00405652" w:rsidP="0068076B">
      <w:pPr>
        <w:pStyle w:val="ListParagraph"/>
        <w:numPr>
          <w:ilvl w:val="1"/>
          <w:numId w:val="11"/>
        </w:numPr>
        <w:rPr>
          <w:rFonts w:ascii="Arial" w:hAnsi="Arial" w:cs="Arial"/>
          <w:color w:val="000000" w:themeColor="text1"/>
        </w:rPr>
      </w:pPr>
      <w:r w:rsidRPr="0068076B">
        <w:rPr>
          <w:rFonts w:ascii="Arial" w:hAnsi="Arial" w:cs="Arial"/>
          <w:color w:val="000000" w:themeColor="text1"/>
        </w:rPr>
        <w:t xml:space="preserve">Game </w:t>
      </w:r>
      <w:r w:rsidR="0068076B" w:rsidRPr="0068076B">
        <w:rPr>
          <w:rFonts w:ascii="Arial" w:hAnsi="Arial" w:cs="Arial"/>
          <w:color w:val="000000" w:themeColor="text1"/>
        </w:rPr>
        <w:t>o</w:t>
      </w:r>
      <w:r w:rsidRPr="0068076B">
        <w:rPr>
          <w:rFonts w:ascii="Arial" w:hAnsi="Arial" w:cs="Arial"/>
          <w:color w:val="000000" w:themeColor="text1"/>
        </w:rPr>
        <w:t xml:space="preserve">fficials (referees and umpires) may cancel any and all games if, in the </w:t>
      </w:r>
      <w:r w:rsidR="0068076B" w:rsidRPr="0068076B">
        <w:rPr>
          <w:rFonts w:ascii="Arial" w:hAnsi="Arial" w:cs="Arial"/>
          <w:color w:val="000000" w:themeColor="text1"/>
        </w:rPr>
        <w:t>o</w:t>
      </w:r>
      <w:r w:rsidRPr="0068076B">
        <w:rPr>
          <w:rFonts w:ascii="Arial" w:hAnsi="Arial" w:cs="Arial"/>
          <w:color w:val="000000" w:themeColor="text1"/>
        </w:rPr>
        <w:t xml:space="preserve">fficial’s opinion, the conditions pose a safety risk to players, coaches, officials or spectators. </w:t>
      </w:r>
    </w:p>
    <w:p w14:paraId="4D3B428F" w14:textId="5B0561ED" w:rsidR="00405652" w:rsidRPr="0068076B" w:rsidRDefault="00405652" w:rsidP="0068076B">
      <w:pPr>
        <w:rPr>
          <w:rFonts w:ascii="Arial" w:hAnsi="Arial" w:cs="Arial"/>
          <w:color w:val="000000" w:themeColor="text1"/>
        </w:rPr>
      </w:pPr>
      <w:r w:rsidRPr="0068076B">
        <w:rPr>
          <w:rFonts w:ascii="Arial" w:hAnsi="Arial" w:cs="Arial"/>
          <w:color w:val="000000" w:themeColor="text1"/>
        </w:rPr>
        <w:t xml:space="preserve"> </w:t>
      </w:r>
    </w:p>
    <w:p w14:paraId="75753A11" w14:textId="399AF7E1" w:rsidR="00405652" w:rsidRDefault="0068076B" w:rsidP="0068076B">
      <w:pPr>
        <w:pStyle w:val="ListParagraph"/>
        <w:numPr>
          <w:ilvl w:val="1"/>
          <w:numId w:val="11"/>
        </w:numPr>
        <w:rPr>
          <w:rFonts w:ascii="Arial" w:hAnsi="Arial" w:cs="Arial"/>
          <w:color w:val="000000" w:themeColor="text1"/>
        </w:rPr>
      </w:pPr>
      <w:r w:rsidRPr="0068076B">
        <w:rPr>
          <w:rFonts w:ascii="Arial" w:hAnsi="Arial" w:cs="Arial"/>
          <w:color w:val="000000" w:themeColor="text1"/>
        </w:rPr>
        <w:t xml:space="preserve">Changes to game schedules and game cancellations related to compromised air quality must be noted by the official </w:t>
      </w:r>
      <w:r w:rsidR="00405652" w:rsidRPr="0068076B">
        <w:rPr>
          <w:rFonts w:ascii="Arial" w:hAnsi="Arial" w:cs="Arial"/>
          <w:color w:val="000000" w:themeColor="text1"/>
        </w:rPr>
        <w:t xml:space="preserve">on </w:t>
      </w:r>
      <w:r w:rsidRPr="0068076B">
        <w:rPr>
          <w:rFonts w:ascii="Arial" w:hAnsi="Arial" w:cs="Arial"/>
          <w:color w:val="000000" w:themeColor="text1"/>
        </w:rPr>
        <w:t xml:space="preserve">the </w:t>
      </w:r>
      <w:r w:rsidR="00405652" w:rsidRPr="0068076B">
        <w:rPr>
          <w:rFonts w:ascii="Arial" w:hAnsi="Arial" w:cs="Arial"/>
          <w:color w:val="000000" w:themeColor="text1"/>
        </w:rPr>
        <w:t>game sheet reason</w:t>
      </w:r>
      <w:r w:rsidRPr="0068076B">
        <w:rPr>
          <w:rFonts w:ascii="Arial" w:hAnsi="Arial" w:cs="Arial"/>
          <w:color w:val="000000" w:themeColor="text1"/>
        </w:rPr>
        <w:t xml:space="preserve">.  The notation should clearly indicate the reason for cancelling/abandoning game play and include the AQHI calculation, the time and date when the calculation was made and the </w:t>
      </w:r>
      <w:r w:rsidR="00405652" w:rsidRPr="0068076B">
        <w:rPr>
          <w:rFonts w:ascii="Arial" w:hAnsi="Arial" w:cs="Arial"/>
          <w:color w:val="000000" w:themeColor="text1"/>
        </w:rPr>
        <w:t xml:space="preserve">AQHI station </w:t>
      </w:r>
      <w:r w:rsidRPr="0068076B">
        <w:rPr>
          <w:rFonts w:ascii="Arial" w:hAnsi="Arial" w:cs="Arial"/>
          <w:color w:val="000000" w:themeColor="text1"/>
        </w:rPr>
        <w:t xml:space="preserve">that was </w:t>
      </w:r>
      <w:r w:rsidR="00405652" w:rsidRPr="0068076B">
        <w:rPr>
          <w:rFonts w:ascii="Arial" w:hAnsi="Arial" w:cs="Arial"/>
          <w:color w:val="000000" w:themeColor="text1"/>
        </w:rPr>
        <w:t>used.</w:t>
      </w:r>
    </w:p>
    <w:p w14:paraId="7207331A" w14:textId="77777777" w:rsidR="0068076B" w:rsidRPr="0068076B" w:rsidRDefault="0068076B" w:rsidP="0068076B">
      <w:pPr>
        <w:rPr>
          <w:rFonts w:ascii="Arial" w:hAnsi="Arial" w:cs="Arial"/>
          <w:color w:val="000000" w:themeColor="text1"/>
        </w:rPr>
      </w:pPr>
    </w:p>
    <w:p w14:paraId="28C6D080" w14:textId="66C02755" w:rsidR="00405652" w:rsidRDefault="00405652" w:rsidP="0068076B">
      <w:pPr>
        <w:pStyle w:val="ListParagraph"/>
        <w:numPr>
          <w:ilvl w:val="1"/>
          <w:numId w:val="11"/>
        </w:numPr>
        <w:rPr>
          <w:rFonts w:ascii="Arial" w:hAnsi="Arial" w:cs="Arial"/>
          <w:color w:val="000000" w:themeColor="text1"/>
        </w:rPr>
      </w:pPr>
      <w:r w:rsidRPr="0068076B">
        <w:rPr>
          <w:rFonts w:ascii="Arial" w:hAnsi="Arial" w:cs="Arial"/>
          <w:color w:val="000000" w:themeColor="text1"/>
        </w:rPr>
        <w:t>If air quality changes dramatically during a game (e.g. sudden smoke event c</w:t>
      </w:r>
      <w:r w:rsidR="0068076B" w:rsidRPr="0068076B">
        <w:rPr>
          <w:rFonts w:ascii="Arial" w:hAnsi="Arial" w:cs="Arial"/>
          <w:color w:val="000000" w:themeColor="text1"/>
        </w:rPr>
        <w:t xml:space="preserve">aused by wind direction change), officials </w:t>
      </w:r>
      <w:r w:rsidRPr="0068076B">
        <w:rPr>
          <w:rFonts w:ascii="Arial" w:hAnsi="Arial" w:cs="Arial"/>
          <w:color w:val="000000" w:themeColor="text1"/>
        </w:rPr>
        <w:t>are advised to use their discretion</w:t>
      </w:r>
      <w:r w:rsidR="0068076B" w:rsidRPr="0068076B">
        <w:rPr>
          <w:rFonts w:ascii="Arial" w:hAnsi="Arial" w:cs="Arial"/>
          <w:color w:val="000000" w:themeColor="text1"/>
        </w:rPr>
        <w:t xml:space="preserve"> as to whether or not </w:t>
      </w:r>
      <w:r w:rsidR="0068076B" w:rsidRPr="0068076B">
        <w:rPr>
          <w:rFonts w:ascii="Arial" w:hAnsi="Arial" w:cs="Arial"/>
          <w:color w:val="000000" w:themeColor="text1"/>
        </w:rPr>
        <w:lastRenderedPageBreak/>
        <w:t>it is prudent to continue and r</w:t>
      </w:r>
      <w:r w:rsidRPr="0068076B">
        <w:rPr>
          <w:rFonts w:ascii="Arial" w:hAnsi="Arial" w:cs="Arial"/>
          <w:color w:val="000000" w:themeColor="text1"/>
        </w:rPr>
        <w:t>ecord all decisions and relevant information on the game sheet.</w:t>
      </w:r>
    </w:p>
    <w:p w14:paraId="09619583" w14:textId="77777777" w:rsidR="0068076B" w:rsidRPr="0068076B" w:rsidRDefault="0068076B" w:rsidP="0068076B">
      <w:pPr>
        <w:pStyle w:val="ListParagraph"/>
        <w:rPr>
          <w:rFonts w:ascii="Arial" w:hAnsi="Arial" w:cs="Arial"/>
          <w:b/>
          <w:color w:val="C00000"/>
          <w:sz w:val="26"/>
          <w:szCs w:val="26"/>
        </w:rPr>
      </w:pPr>
    </w:p>
    <w:p w14:paraId="262C37B3" w14:textId="68C2D666" w:rsidR="0068076B" w:rsidRDefault="0068076B" w:rsidP="0068076B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C00000"/>
          <w:sz w:val="26"/>
          <w:szCs w:val="26"/>
        </w:rPr>
      </w:pPr>
      <w:r w:rsidRPr="0068076B">
        <w:rPr>
          <w:rFonts w:ascii="Arial" w:hAnsi="Arial" w:cs="Arial"/>
          <w:b/>
          <w:color w:val="C00000"/>
          <w:sz w:val="26"/>
          <w:szCs w:val="26"/>
        </w:rPr>
        <w:t>PRACTICES:  RESPONSE TO COMPROMISED AIR QUALITY</w:t>
      </w:r>
    </w:p>
    <w:p w14:paraId="1CF22366" w14:textId="77777777" w:rsidR="009A01EF" w:rsidRPr="0068076B" w:rsidRDefault="009A01EF" w:rsidP="009A01EF">
      <w:pPr>
        <w:pStyle w:val="ListParagraph"/>
        <w:ind w:left="360"/>
        <w:rPr>
          <w:rFonts w:ascii="Arial" w:hAnsi="Arial" w:cs="Arial"/>
          <w:b/>
          <w:color w:val="C00000"/>
          <w:sz w:val="26"/>
          <w:szCs w:val="26"/>
        </w:rPr>
      </w:pPr>
    </w:p>
    <w:p w14:paraId="291F6EB1" w14:textId="1B8AD698" w:rsidR="0068076B" w:rsidRPr="0068076B" w:rsidRDefault="0068076B" w:rsidP="0068076B">
      <w:pPr>
        <w:pStyle w:val="ListParagraph"/>
        <w:numPr>
          <w:ilvl w:val="1"/>
          <w:numId w:val="11"/>
        </w:numPr>
        <w:rPr>
          <w:rFonts w:ascii="Arial" w:hAnsi="Arial" w:cs="Arial"/>
          <w:color w:val="000000" w:themeColor="text1"/>
        </w:rPr>
      </w:pPr>
      <w:r w:rsidRPr="0068076B">
        <w:rPr>
          <w:rFonts w:ascii="Arial" w:hAnsi="Arial" w:cs="Arial"/>
          <w:color w:val="000000" w:themeColor="text1"/>
        </w:rPr>
        <w:t xml:space="preserve">AFLA member clubs are expected to monitor air quality if there is a suggestion of concern. </w:t>
      </w:r>
    </w:p>
    <w:p w14:paraId="35E6461B" w14:textId="235E337D" w:rsidR="0068076B" w:rsidRDefault="0068076B" w:rsidP="0068076B">
      <w:pPr>
        <w:pStyle w:val="ListParagraph"/>
        <w:numPr>
          <w:ilvl w:val="1"/>
          <w:numId w:val="11"/>
        </w:numPr>
        <w:rPr>
          <w:rFonts w:ascii="Arial" w:hAnsi="Arial" w:cs="Arial"/>
          <w:color w:val="000000" w:themeColor="text1"/>
        </w:rPr>
      </w:pPr>
      <w:r w:rsidRPr="0068076B">
        <w:rPr>
          <w:rFonts w:ascii="Arial" w:hAnsi="Arial" w:cs="Arial"/>
          <w:color w:val="000000" w:themeColor="text1"/>
        </w:rPr>
        <w:t>Club directors should reschedule practices or postpon</w:t>
      </w:r>
      <w:r>
        <w:rPr>
          <w:rFonts w:ascii="Arial" w:hAnsi="Arial" w:cs="Arial"/>
          <w:color w:val="000000" w:themeColor="text1"/>
        </w:rPr>
        <w:t xml:space="preserve">e </w:t>
      </w:r>
      <w:r w:rsidRPr="0068076B">
        <w:rPr>
          <w:rFonts w:ascii="Arial" w:hAnsi="Arial" w:cs="Arial"/>
          <w:color w:val="000000" w:themeColor="text1"/>
        </w:rPr>
        <w:t>practices until a la</w:t>
      </w:r>
      <w:r w:rsidR="009A01EF">
        <w:rPr>
          <w:rFonts w:ascii="Arial" w:hAnsi="Arial" w:cs="Arial"/>
          <w:color w:val="000000" w:themeColor="text1"/>
        </w:rPr>
        <w:t>ter time when air quality is compromised.</w:t>
      </w:r>
      <w:r w:rsidRPr="0068076B">
        <w:rPr>
          <w:rFonts w:ascii="Arial" w:hAnsi="Arial" w:cs="Arial"/>
          <w:color w:val="000000" w:themeColor="text1"/>
        </w:rPr>
        <w:t xml:space="preserve">  </w:t>
      </w:r>
    </w:p>
    <w:p w14:paraId="1044B8A1" w14:textId="77777777" w:rsidR="009A01EF" w:rsidRPr="0068076B" w:rsidRDefault="009A01EF" w:rsidP="009A01EF">
      <w:pPr>
        <w:pStyle w:val="ListParagraph"/>
        <w:ind w:left="792"/>
        <w:rPr>
          <w:rFonts w:ascii="Arial" w:hAnsi="Arial" w:cs="Arial"/>
          <w:color w:val="000000" w:themeColor="text1"/>
        </w:rPr>
      </w:pPr>
    </w:p>
    <w:p w14:paraId="6B921B07" w14:textId="77777777" w:rsidR="009A01EF" w:rsidRDefault="0068076B" w:rsidP="0068076B">
      <w:pPr>
        <w:pStyle w:val="ListParagraph"/>
        <w:numPr>
          <w:ilvl w:val="1"/>
          <w:numId w:val="11"/>
        </w:numPr>
        <w:rPr>
          <w:rFonts w:ascii="Arial" w:hAnsi="Arial" w:cs="Arial"/>
          <w:color w:val="000000" w:themeColor="text1"/>
        </w:rPr>
      </w:pPr>
      <w:r w:rsidRPr="0068076B">
        <w:rPr>
          <w:rFonts w:ascii="Arial" w:hAnsi="Arial" w:cs="Arial"/>
          <w:color w:val="000000" w:themeColor="text1"/>
        </w:rPr>
        <w:t xml:space="preserve">The following guidelines should be used to monitor and assess air quality during practices or training sessions: </w:t>
      </w:r>
    </w:p>
    <w:p w14:paraId="5E1C506D" w14:textId="5F23CE55" w:rsidR="0068076B" w:rsidRPr="009A01EF" w:rsidRDefault="0068076B" w:rsidP="009A01EF">
      <w:pPr>
        <w:rPr>
          <w:rFonts w:ascii="Arial" w:hAnsi="Arial" w:cs="Arial"/>
          <w:color w:val="000000" w:themeColor="text1"/>
        </w:rPr>
      </w:pPr>
      <w:r w:rsidRPr="009A01EF">
        <w:rPr>
          <w:rFonts w:ascii="Arial" w:hAnsi="Arial" w:cs="Arial"/>
          <w:color w:val="000000" w:themeColor="text1"/>
        </w:rPr>
        <w:t xml:space="preserve"> </w:t>
      </w:r>
    </w:p>
    <w:p w14:paraId="397D0B39" w14:textId="77777777" w:rsidR="009A01EF" w:rsidRDefault="0068076B" w:rsidP="009A01EF">
      <w:pPr>
        <w:pStyle w:val="ListParagraph"/>
        <w:numPr>
          <w:ilvl w:val="2"/>
          <w:numId w:val="11"/>
        </w:numPr>
        <w:rPr>
          <w:rFonts w:ascii="Arial" w:hAnsi="Arial" w:cs="Arial"/>
          <w:color w:val="000000" w:themeColor="text1"/>
        </w:rPr>
      </w:pPr>
      <w:r w:rsidRPr="0068076B">
        <w:rPr>
          <w:rFonts w:ascii="Arial" w:hAnsi="Arial" w:cs="Arial"/>
          <w:color w:val="000000" w:themeColor="text1"/>
        </w:rPr>
        <w:t xml:space="preserve">Access the latest AQHI calculations as described earlier in this policy. </w:t>
      </w:r>
    </w:p>
    <w:p w14:paraId="7F463E89" w14:textId="0D244B0C" w:rsidR="0068076B" w:rsidRPr="0068076B" w:rsidRDefault="0068076B" w:rsidP="009A01EF">
      <w:pPr>
        <w:pStyle w:val="ListParagraph"/>
        <w:ind w:left="1224"/>
        <w:rPr>
          <w:rFonts w:ascii="Arial" w:hAnsi="Arial" w:cs="Arial"/>
          <w:color w:val="000000" w:themeColor="text1"/>
        </w:rPr>
      </w:pPr>
      <w:r w:rsidRPr="0068076B">
        <w:rPr>
          <w:rFonts w:ascii="Arial" w:hAnsi="Arial" w:cs="Arial"/>
          <w:color w:val="000000" w:themeColor="text1"/>
        </w:rPr>
        <w:t xml:space="preserve"> </w:t>
      </w:r>
    </w:p>
    <w:p w14:paraId="44D9FEE9" w14:textId="6FCD5BE2" w:rsidR="0068076B" w:rsidRDefault="0068076B" w:rsidP="009A01EF">
      <w:pPr>
        <w:pStyle w:val="ListParagraph"/>
        <w:numPr>
          <w:ilvl w:val="2"/>
          <w:numId w:val="11"/>
        </w:numPr>
        <w:rPr>
          <w:rFonts w:ascii="Arial" w:hAnsi="Arial" w:cs="Arial"/>
          <w:color w:val="000000" w:themeColor="text1"/>
        </w:rPr>
      </w:pPr>
      <w:r w:rsidRPr="009A01EF">
        <w:rPr>
          <w:rFonts w:ascii="Arial" w:hAnsi="Arial" w:cs="Arial"/>
          <w:color w:val="000000" w:themeColor="text1"/>
        </w:rPr>
        <w:t>If air quality is “3” or below continue with training as normal.</w:t>
      </w:r>
    </w:p>
    <w:p w14:paraId="376BB149" w14:textId="77777777" w:rsidR="009A01EF" w:rsidRPr="009A01EF" w:rsidRDefault="009A01EF" w:rsidP="009A01EF">
      <w:pPr>
        <w:pStyle w:val="ListParagraph"/>
        <w:ind w:left="1224"/>
        <w:rPr>
          <w:rFonts w:ascii="Arial" w:hAnsi="Arial" w:cs="Arial"/>
          <w:color w:val="000000" w:themeColor="text1"/>
        </w:rPr>
      </w:pPr>
    </w:p>
    <w:p w14:paraId="7A15151F" w14:textId="344AE237" w:rsidR="0068076B" w:rsidRPr="009A01EF" w:rsidRDefault="0068076B" w:rsidP="009A01EF">
      <w:pPr>
        <w:pStyle w:val="ListParagraph"/>
        <w:numPr>
          <w:ilvl w:val="2"/>
          <w:numId w:val="11"/>
        </w:numPr>
        <w:rPr>
          <w:rFonts w:ascii="Arial" w:hAnsi="Arial" w:cs="Arial"/>
          <w:color w:val="000000" w:themeColor="text1"/>
        </w:rPr>
      </w:pPr>
      <w:r w:rsidRPr="009A01EF">
        <w:rPr>
          <w:rFonts w:ascii="Arial" w:hAnsi="Arial" w:cs="Arial"/>
          <w:color w:val="000000" w:themeColor="text1"/>
        </w:rPr>
        <w:t>If air quality is an index of 4 – 6 then be prepared to adjust the practice by:</w:t>
      </w:r>
    </w:p>
    <w:p w14:paraId="15D8365B" w14:textId="77777777" w:rsidR="0068076B" w:rsidRPr="009A01EF" w:rsidRDefault="0068076B" w:rsidP="009A01EF">
      <w:pPr>
        <w:pStyle w:val="ListParagraph"/>
        <w:numPr>
          <w:ilvl w:val="3"/>
          <w:numId w:val="11"/>
        </w:numPr>
        <w:rPr>
          <w:rFonts w:ascii="Arial" w:hAnsi="Arial" w:cs="Arial"/>
          <w:color w:val="000000" w:themeColor="text1"/>
        </w:rPr>
      </w:pPr>
      <w:r w:rsidRPr="009A01EF">
        <w:rPr>
          <w:rFonts w:ascii="Arial" w:hAnsi="Arial" w:cs="Arial"/>
          <w:color w:val="000000" w:themeColor="text1"/>
        </w:rPr>
        <w:t>Reducing the intensity.</w:t>
      </w:r>
    </w:p>
    <w:p w14:paraId="22AA10B6" w14:textId="77777777" w:rsidR="0068076B" w:rsidRPr="009A01EF" w:rsidRDefault="0068076B" w:rsidP="009A01EF">
      <w:pPr>
        <w:pStyle w:val="ListParagraph"/>
        <w:numPr>
          <w:ilvl w:val="3"/>
          <w:numId w:val="11"/>
        </w:numPr>
        <w:rPr>
          <w:rFonts w:ascii="Arial" w:hAnsi="Arial" w:cs="Arial"/>
          <w:color w:val="000000" w:themeColor="text1"/>
        </w:rPr>
      </w:pPr>
      <w:r w:rsidRPr="009A01EF">
        <w:rPr>
          <w:rFonts w:ascii="Arial" w:hAnsi="Arial" w:cs="Arial"/>
          <w:color w:val="000000" w:themeColor="text1"/>
        </w:rPr>
        <w:t>Reducing the duration of the practice.</w:t>
      </w:r>
    </w:p>
    <w:p w14:paraId="35982BB1" w14:textId="77777777" w:rsidR="009A01EF" w:rsidRDefault="0068076B" w:rsidP="009A01EF">
      <w:pPr>
        <w:pStyle w:val="ListParagraph"/>
        <w:numPr>
          <w:ilvl w:val="3"/>
          <w:numId w:val="11"/>
        </w:numPr>
        <w:rPr>
          <w:rFonts w:ascii="Arial" w:hAnsi="Arial" w:cs="Arial"/>
          <w:color w:val="000000" w:themeColor="text1"/>
        </w:rPr>
      </w:pPr>
      <w:r w:rsidRPr="009A01EF">
        <w:rPr>
          <w:rFonts w:ascii="Arial" w:hAnsi="Arial" w:cs="Arial"/>
          <w:color w:val="000000" w:themeColor="text1"/>
        </w:rPr>
        <w:t>Providing resting periods.</w:t>
      </w:r>
    </w:p>
    <w:p w14:paraId="445FCDD2" w14:textId="77777777" w:rsidR="009A01EF" w:rsidRPr="009A01EF" w:rsidRDefault="009A01EF" w:rsidP="009A01EF">
      <w:pPr>
        <w:pStyle w:val="ListParagraph"/>
        <w:ind w:left="1728"/>
        <w:rPr>
          <w:rFonts w:ascii="Arial" w:hAnsi="Arial" w:cs="Arial"/>
          <w:color w:val="000000" w:themeColor="text1"/>
        </w:rPr>
      </w:pPr>
    </w:p>
    <w:p w14:paraId="24A67F80" w14:textId="77777777" w:rsidR="0024228E" w:rsidRDefault="0068076B" w:rsidP="0024228E">
      <w:pPr>
        <w:pStyle w:val="ListParagraph"/>
        <w:numPr>
          <w:ilvl w:val="2"/>
          <w:numId w:val="11"/>
        </w:numPr>
        <w:rPr>
          <w:rFonts w:ascii="Arial" w:hAnsi="Arial" w:cs="Arial"/>
          <w:color w:val="000000" w:themeColor="text1"/>
        </w:rPr>
      </w:pPr>
      <w:r w:rsidRPr="009A01EF">
        <w:rPr>
          <w:rFonts w:ascii="Arial" w:hAnsi="Arial" w:cs="Arial"/>
          <w:color w:val="000000" w:themeColor="text1"/>
        </w:rPr>
        <w:t>If air quality is “7” or above reschedule</w:t>
      </w:r>
      <w:r w:rsidR="009A01EF">
        <w:rPr>
          <w:rFonts w:ascii="Arial" w:hAnsi="Arial" w:cs="Arial"/>
          <w:color w:val="000000" w:themeColor="text1"/>
        </w:rPr>
        <w:t xml:space="preserve"> the practice</w:t>
      </w:r>
    </w:p>
    <w:p w14:paraId="0A38A917" w14:textId="2EAA9676" w:rsidR="009A01EF" w:rsidRPr="0024228E" w:rsidRDefault="009A01EF" w:rsidP="0024228E">
      <w:pPr>
        <w:rPr>
          <w:rFonts w:ascii="Arial" w:hAnsi="Arial" w:cs="Arial"/>
          <w:color w:val="000000" w:themeColor="text1"/>
        </w:rPr>
      </w:pPr>
      <w:r w:rsidRPr="0024228E">
        <w:rPr>
          <w:rFonts w:ascii="Arial" w:hAnsi="Arial" w:cs="Arial"/>
          <w:color w:val="000000" w:themeColor="text1"/>
        </w:rPr>
        <w:t xml:space="preserve">  </w:t>
      </w:r>
    </w:p>
    <w:p w14:paraId="081907EC" w14:textId="77777777" w:rsidR="009A01EF" w:rsidRPr="009A01EF" w:rsidRDefault="009A01EF" w:rsidP="009A01EF"/>
    <w:p w14:paraId="7FC16C1F" w14:textId="77777777" w:rsidR="009A01EF" w:rsidRDefault="009A01EF" w:rsidP="009A01EF"/>
    <w:p w14:paraId="3FCA5687" w14:textId="77777777" w:rsidR="009A01EF" w:rsidRPr="009A01EF" w:rsidRDefault="009A01EF" w:rsidP="009A01EF"/>
    <w:p w14:paraId="7BCDE144" w14:textId="77777777" w:rsidR="00FB2FAC" w:rsidRPr="00B8012E" w:rsidRDefault="00FB2FAC">
      <w:pPr>
        <w:rPr>
          <w:rFonts w:ascii="Arial" w:hAnsi="Arial" w:cs="Arial"/>
        </w:rPr>
      </w:pPr>
    </w:p>
    <w:p w14:paraId="2447F7CC" w14:textId="77777777" w:rsidR="00FB2FAC" w:rsidRPr="00B8012E" w:rsidRDefault="00FB2FAC">
      <w:pPr>
        <w:rPr>
          <w:rFonts w:ascii="Arial" w:hAnsi="Arial" w:cs="Arial"/>
        </w:rPr>
      </w:pPr>
    </w:p>
    <w:p w14:paraId="77FA1DF4" w14:textId="77777777" w:rsidR="00FB2FAC" w:rsidRPr="00B8012E" w:rsidRDefault="00924B88">
      <w:pPr>
        <w:widowControl w:val="0"/>
        <w:spacing w:after="160" w:line="480" w:lineRule="auto"/>
        <w:rPr>
          <w:rFonts w:ascii="Arial" w:hAnsi="Arial" w:cs="Arial"/>
          <w:b/>
        </w:rPr>
      </w:pPr>
      <w:r w:rsidRPr="00B8012E">
        <w:rPr>
          <w:rFonts w:ascii="Arial" w:hAnsi="Arial" w:cs="Arial"/>
          <w:b/>
        </w:rPr>
        <w:t xml:space="preserve"> </w:t>
      </w:r>
    </w:p>
    <w:p w14:paraId="515C1978" w14:textId="77777777" w:rsidR="00FB2FAC" w:rsidRPr="00B8012E" w:rsidRDefault="00FB2FAC">
      <w:pPr>
        <w:widowControl w:val="0"/>
        <w:spacing w:after="160" w:line="480" w:lineRule="auto"/>
        <w:rPr>
          <w:rFonts w:ascii="Arial" w:hAnsi="Arial" w:cs="Arial"/>
        </w:rPr>
      </w:pPr>
      <w:bookmarkStart w:id="9" w:name="_gjdgxs" w:colFirst="0" w:colLast="0"/>
      <w:bookmarkEnd w:id="9"/>
    </w:p>
    <w:sectPr w:rsidR="00FB2FAC" w:rsidRPr="00B8012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D2385"/>
    <w:multiLevelType w:val="multilevel"/>
    <w:tmpl w:val="D4461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893AAF"/>
    <w:multiLevelType w:val="multilevel"/>
    <w:tmpl w:val="3CAA9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47588"/>
    <w:multiLevelType w:val="multilevel"/>
    <w:tmpl w:val="605630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0C206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1C0186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7A28AA"/>
    <w:multiLevelType w:val="multilevel"/>
    <w:tmpl w:val="CA860A76"/>
    <w:lvl w:ilvl="0">
      <w:start w:val="2"/>
      <w:numFmt w:val="decimal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6" w15:restartNumberingAfterBreak="0">
    <w:nsid w:val="553944D3"/>
    <w:multiLevelType w:val="multilevel"/>
    <w:tmpl w:val="2FFE7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9C57C24"/>
    <w:multiLevelType w:val="multilevel"/>
    <w:tmpl w:val="8552416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D615FF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05B2CBC"/>
    <w:multiLevelType w:val="multilevel"/>
    <w:tmpl w:val="B508A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0D03393"/>
    <w:multiLevelType w:val="multilevel"/>
    <w:tmpl w:val="A81238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1587F9B"/>
    <w:multiLevelType w:val="hybridMultilevel"/>
    <w:tmpl w:val="637622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063B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55E7548"/>
    <w:multiLevelType w:val="multilevel"/>
    <w:tmpl w:val="10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AC"/>
    <w:rsid w:val="000F03F9"/>
    <w:rsid w:val="001E502F"/>
    <w:rsid w:val="0024228E"/>
    <w:rsid w:val="003265BD"/>
    <w:rsid w:val="0034691E"/>
    <w:rsid w:val="003667C4"/>
    <w:rsid w:val="00405652"/>
    <w:rsid w:val="004A6CCA"/>
    <w:rsid w:val="004F05C5"/>
    <w:rsid w:val="0056435D"/>
    <w:rsid w:val="006738D7"/>
    <w:rsid w:val="0068076B"/>
    <w:rsid w:val="006A12A7"/>
    <w:rsid w:val="006F3066"/>
    <w:rsid w:val="007D284F"/>
    <w:rsid w:val="00846B09"/>
    <w:rsid w:val="00924B88"/>
    <w:rsid w:val="00944E66"/>
    <w:rsid w:val="009A01EF"/>
    <w:rsid w:val="00A23416"/>
    <w:rsid w:val="00AB0D4C"/>
    <w:rsid w:val="00B8012E"/>
    <w:rsid w:val="00C1425C"/>
    <w:rsid w:val="00C36BB2"/>
    <w:rsid w:val="00C54E46"/>
    <w:rsid w:val="00C64B9E"/>
    <w:rsid w:val="00F02F86"/>
    <w:rsid w:val="00F67C59"/>
    <w:rsid w:val="00F71E46"/>
    <w:rsid w:val="00FB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6DD362"/>
  <w15:docId w15:val="{6AE995F1-EF23-4421-8761-A294C9E1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12A7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color w:val="B21108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ind w:left="720" w:hanging="360"/>
      <w:outlineLvl w:val="1"/>
    </w:pPr>
    <w:rPr>
      <w:color w:val="B21108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ind w:left="1440" w:hanging="36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F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2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0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3F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8012E"/>
    <w:rPr>
      <w:b/>
      <w:bCs/>
    </w:rPr>
  </w:style>
  <w:style w:type="character" w:styleId="Hyperlink">
    <w:name w:val="Hyperlink"/>
    <w:basedOn w:val="DefaultParagraphFont"/>
    <w:uiPriority w:val="99"/>
    <w:unhideWhenUsed/>
    <w:rsid w:val="00C54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unes.apple.com/ca/app/alberta-air-quality-health/id734013589?m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vironment.alberta.ca/apps/aqhi/aqhi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Angela Nygaard</cp:lastModifiedBy>
  <cp:revision>2</cp:revision>
  <dcterms:created xsi:type="dcterms:W3CDTF">2019-07-15T15:35:00Z</dcterms:created>
  <dcterms:modified xsi:type="dcterms:W3CDTF">2019-07-15T15:35:00Z</dcterms:modified>
</cp:coreProperties>
</file>