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sz w:val="26"/>
          <w:szCs w:val="26"/>
          <w:highlight w:val="white"/>
          <w:u w:val="single"/>
          <w:rtl w:val="0"/>
        </w:rPr>
        <w:t xml:space="preserve">Information on 3rd Party Evaluators for the 2025/2026 Season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3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BMHA will be using Bar Down and Between the Posts for Hockey Evaluations again this coming year. As stated at the AGM, BMHA did look into other options for 3</w:t>
      </w:r>
      <w:r w:rsidDel="00000000" w:rsidR="00000000" w:rsidRPr="00000000">
        <w:rPr>
          <w:i w:val="1"/>
          <w:sz w:val="24"/>
          <w:szCs w:val="24"/>
          <w:highlight w:val="white"/>
          <w:vertAlign w:val="superscript"/>
          <w:rtl w:val="0"/>
        </w:rPr>
        <w:t xml:space="preserve">rd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Party Evaluators, regarding player feedback, but found that the cost for a company to provide feedback would cost around $14,000. With that high of a cost, player registration would have gone up an extra $95 - $110 per player. The Board decided not to add the extra cost and stayed with Bar Down, which costs around $5,000 and doesn't affect registration cost.</w:t>
      </w:r>
    </w:p>
    <w:p w:rsidR="00000000" w:rsidDel="00000000" w:rsidP="00000000" w:rsidRDefault="00000000" w:rsidRPr="00000000" w14:paraId="00000004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Any Questions feel free to reach out to BMHA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