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912"/>
        <w:gridCol w:w="1146"/>
      </w:tblGrid>
      <w:tr w:rsidR="00381185" w:rsidTr="00CA1373">
        <w:tc>
          <w:tcPr>
            <w:tcW w:w="8430" w:type="dxa"/>
            <w:gridSpan w:val="2"/>
          </w:tcPr>
          <w:p w:rsidR="00381185" w:rsidRDefault="000D51B8" w:rsidP="000D51B8">
            <w:pPr>
              <w:pStyle w:val="Title"/>
              <w:jc w:val="center"/>
              <w:rPr>
                <w:rStyle w:val="watch-title"/>
                <w:color w:val="222222"/>
                <w:kern w:val="36"/>
              </w:rPr>
            </w:pPr>
            <w:r>
              <w:rPr>
                <w:rStyle w:val="watch-title"/>
                <w:color w:val="222222"/>
                <w:kern w:val="36"/>
              </w:rPr>
              <w:t xml:space="preserve">Protect Your Space </w:t>
            </w:r>
          </w:p>
        </w:tc>
        <w:tc>
          <w:tcPr>
            <w:tcW w:w="1146" w:type="dxa"/>
          </w:tcPr>
          <w:p w:rsidR="00381185" w:rsidRDefault="00381185" w:rsidP="001B694E">
            <w:pPr>
              <w:rPr>
                <w:rStyle w:val="watch-title"/>
                <w:color w:val="222222"/>
                <w:kern w:val="36"/>
              </w:rPr>
            </w:pPr>
            <w:r w:rsidRPr="00381185">
              <w:rPr>
                <w:rStyle w:val="watch-title"/>
                <w:noProof/>
                <w:color w:val="222222"/>
                <w:kern w:val="36"/>
              </w:rPr>
              <w:drawing>
                <wp:inline distT="0" distB="0" distL="0" distR="0" wp14:anchorId="5AFF5D4A" wp14:editId="11AAD97F">
                  <wp:extent cx="561975" cy="742950"/>
                  <wp:effectExtent l="19050" t="0" r="9525" b="0"/>
                  <wp:docPr id="2" name="Picture 8" descr="CanBasketball_Co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nBasketball_Corp"/>
                          <pic:cNvPicPr>
                            <a:picLocks noChangeAspect="1" noChangeArrowheads="1"/>
                          </pic:cNvPicPr>
                        </pic:nvPicPr>
                        <pic:blipFill>
                          <a:blip r:embed="rId6" cstate="print"/>
                          <a:srcRect/>
                          <a:stretch>
                            <a:fillRect/>
                          </a:stretch>
                        </pic:blipFill>
                        <pic:spPr bwMode="auto">
                          <a:xfrm>
                            <a:off x="0" y="0"/>
                            <a:ext cx="561975" cy="742950"/>
                          </a:xfrm>
                          <a:prstGeom prst="rect">
                            <a:avLst/>
                          </a:prstGeom>
                          <a:noFill/>
                          <a:ln w="9525">
                            <a:noFill/>
                            <a:miter lim="800000"/>
                            <a:headEnd/>
                            <a:tailEnd/>
                          </a:ln>
                        </pic:spPr>
                      </pic:pic>
                    </a:graphicData>
                  </a:graphic>
                </wp:inline>
              </w:drawing>
            </w:r>
          </w:p>
        </w:tc>
      </w:tr>
      <w:tr w:rsidR="001D1A6B" w:rsidTr="00CA1373">
        <w:tc>
          <w:tcPr>
            <w:tcW w:w="9576" w:type="dxa"/>
            <w:gridSpan w:val="3"/>
          </w:tcPr>
          <w:p w:rsidR="008930AB" w:rsidRDefault="00D8693A" w:rsidP="008930AB">
            <w:pPr>
              <w:pStyle w:val="Default"/>
              <w:rPr>
                <w:rStyle w:val="watch-title"/>
                <w:color w:val="222222"/>
                <w:kern w:val="36"/>
              </w:rPr>
            </w:pPr>
            <w:r w:rsidRPr="00D8693A">
              <w:rPr>
                <w:rStyle w:val="watch-title"/>
                <w:rFonts w:asciiTheme="minorHAnsi" w:hAnsiTheme="minorHAnsi"/>
                <w:color w:val="222222"/>
                <w:kern w:val="36"/>
                <w:sz w:val="22"/>
                <w:szCs w:val="22"/>
              </w:rPr>
              <w:t xml:space="preserve">Understanding and being able to apply the notion of the cylinder is a very important concept in the game of basketball. It is most often talked about when describing a defensive player. </w:t>
            </w:r>
            <w:r w:rsidR="00621515">
              <w:rPr>
                <w:rStyle w:val="watch-title"/>
                <w:rFonts w:asciiTheme="minorHAnsi" w:hAnsiTheme="minorHAnsi"/>
                <w:color w:val="222222"/>
                <w:kern w:val="36"/>
                <w:sz w:val="22"/>
                <w:szCs w:val="22"/>
              </w:rPr>
              <w:t xml:space="preserve">We want to look at it from the offensive side of the ball. </w:t>
            </w:r>
            <w:r w:rsidRPr="00D8693A">
              <w:rPr>
                <w:rStyle w:val="watch-title"/>
                <w:rFonts w:asciiTheme="minorHAnsi" w:hAnsiTheme="minorHAnsi"/>
                <w:color w:val="222222"/>
                <w:kern w:val="36"/>
                <w:sz w:val="22"/>
                <w:szCs w:val="22"/>
              </w:rPr>
              <w:t xml:space="preserve">Below is the definition of the cylinder taken from the </w:t>
            </w:r>
            <w:r w:rsidRPr="00D8693A">
              <w:rPr>
                <w:rFonts w:asciiTheme="minorHAnsi" w:hAnsiTheme="minorHAnsi"/>
                <w:sz w:val="22"/>
                <w:szCs w:val="22"/>
              </w:rPr>
              <w:t xml:space="preserve">OFFICIAL </w:t>
            </w:r>
            <w:r>
              <w:rPr>
                <w:rFonts w:asciiTheme="minorHAnsi" w:hAnsiTheme="minorHAnsi"/>
                <w:sz w:val="22"/>
                <w:szCs w:val="22"/>
              </w:rPr>
              <w:t xml:space="preserve">FIBA BASKETBALL RULES </w:t>
            </w:r>
            <w:proofErr w:type="gramStart"/>
            <w:r>
              <w:rPr>
                <w:rFonts w:asciiTheme="minorHAnsi" w:hAnsiTheme="minorHAnsi"/>
                <w:sz w:val="22"/>
                <w:szCs w:val="22"/>
              </w:rPr>
              <w:t>2014</w:t>
            </w:r>
            <w:r w:rsidRPr="00D8693A">
              <w:rPr>
                <w:rStyle w:val="watch-title"/>
                <w:rFonts w:asciiTheme="minorHAnsi" w:hAnsiTheme="minorHAnsi"/>
                <w:color w:val="222222"/>
                <w:kern w:val="36"/>
                <w:sz w:val="22"/>
                <w:szCs w:val="22"/>
              </w:rPr>
              <w:t>.</w:t>
            </w:r>
            <w:proofErr w:type="gramEnd"/>
            <w:r>
              <w:rPr>
                <w:rStyle w:val="watch-title"/>
                <w:color w:val="222222"/>
                <w:kern w:val="36"/>
              </w:rPr>
              <w:t xml:space="preserve"> </w:t>
            </w:r>
          </w:p>
          <w:p w:rsidR="008930AB" w:rsidRDefault="008930AB" w:rsidP="008930AB">
            <w:pPr>
              <w:pStyle w:val="Default"/>
              <w:rPr>
                <w:rStyle w:val="watch-title"/>
                <w:color w:val="222222"/>
                <w:kern w:val="36"/>
              </w:rPr>
            </w:pPr>
          </w:p>
          <w:p w:rsidR="008930AB" w:rsidRPr="00D8693A" w:rsidRDefault="008930AB" w:rsidP="008930AB">
            <w:pPr>
              <w:pStyle w:val="Default"/>
              <w:rPr>
                <w:rFonts w:asciiTheme="minorHAnsi" w:hAnsiTheme="minorHAnsi"/>
                <w:sz w:val="22"/>
                <w:szCs w:val="22"/>
              </w:rPr>
            </w:pPr>
            <w:r w:rsidRPr="00D8693A">
              <w:rPr>
                <w:rFonts w:asciiTheme="minorHAnsi" w:hAnsiTheme="minorHAnsi"/>
                <w:b/>
                <w:bCs/>
                <w:sz w:val="22"/>
                <w:szCs w:val="22"/>
              </w:rPr>
              <w:t xml:space="preserve">Art. 33 Contact: General principles </w:t>
            </w:r>
          </w:p>
          <w:p w:rsidR="008930AB" w:rsidRPr="00D8693A" w:rsidRDefault="008930AB" w:rsidP="008930AB">
            <w:pPr>
              <w:pStyle w:val="Default"/>
              <w:rPr>
                <w:rFonts w:asciiTheme="minorHAnsi" w:hAnsiTheme="minorHAnsi"/>
                <w:sz w:val="22"/>
                <w:szCs w:val="22"/>
              </w:rPr>
            </w:pPr>
            <w:r w:rsidRPr="00D8693A">
              <w:rPr>
                <w:rFonts w:asciiTheme="minorHAnsi" w:hAnsiTheme="minorHAnsi" w:cs="Univers LT Std 57 Cn"/>
                <w:sz w:val="22"/>
                <w:szCs w:val="22"/>
              </w:rPr>
              <w:t xml:space="preserve">33.1. Cylinder principle </w:t>
            </w:r>
          </w:p>
          <w:p w:rsidR="008930AB" w:rsidRPr="00D8693A" w:rsidRDefault="008930AB" w:rsidP="008930AB">
            <w:pPr>
              <w:pStyle w:val="Default"/>
              <w:rPr>
                <w:rFonts w:asciiTheme="minorHAnsi" w:hAnsiTheme="minorHAnsi" w:cs="Univers LT Std 57 Cn"/>
                <w:sz w:val="22"/>
                <w:szCs w:val="22"/>
              </w:rPr>
            </w:pPr>
            <w:r w:rsidRPr="00D8693A">
              <w:rPr>
                <w:rFonts w:asciiTheme="minorHAnsi" w:hAnsiTheme="minorHAnsi" w:cs="Univers LT Std 57 Cn"/>
                <w:sz w:val="22"/>
                <w:szCs w:val="22"/>
              </w:rPr>
              <w:t xml:space="preserve">The cylinder principle is defined as the space within an imaginary cylinder occupied by a player on the floor. It includes the space above the player and is limited to: </w:t>
            </w:r>
          </w:p>
          <w:p w:rsidR="008930AB" w:rsidRPr="00D8693A" w:rsidRDefault="008930AB" w:rsidP="008930AB">
            <w:pPr>
              <w:pStyle w:val="Default"/>
              <w:rPr>
                <w:rFonts w:asciiTheme="minorHAnsi" w:hAnsiTheme="minorHAnsi" w:cs="Univers LT Std 57 Cn"/>
                <w:sz w:val="22"/>
                <w:szCs w:val="22"/>
              </w:rPr>
            </w:pPr>
            <w:r w:rsidRPr="00D8693A">
              <w:rPr>
                <w:rFonts w:asciiTheme="minorHAnsi" w:hAnsiTheme="minorHAnsi" w:cs="Univers LT Std 57 Cn"/>
                <w:sz w:val="22"/>
                <w:szCs w:val="22"/>
              </w:rPr>
              <w:t xml:space="preserve">• The front by the palms of the hands, </w:t>
            </w:r>
          </w:p>
          <w:p w:rsidR="008930AB" w:rsidRPr="00D8693A" w:rsidRDefault="008930AB" w:rsidP="008930AB">
            <w:pPr>
              <w:pStyle w:val="Default"/>
              <w:rPr>
                <w:rFonts w:asciiTheme="minorHAnsi" w:hAnsiTheme="minorHAnsi" w:cs="Univers LT Std 57 Cn"/>
                <w:sz w:val="22"/>
                <w:szCs w:val="22"/>
              </w:rPr>
            </w:pPr>
            <w:r w:rsidRPr="00D8693A">
              <w:rPr>
                <w:rFonts w:asciiTheme="minorHAnsi" w:hAnsiTheme="minorHAnsi" w:cs="Univers LT Std 57 Cn"/>
                <w:sz w:val="22"/>
                <w:szCs w:val="22"/>
              </w:rPr>
              <w:t xml:space="preserve">• The rear by the buttocks, and </w:t>
            </w:r>
          </w:p>
          <w:p w:rsidR="008930AB" w:rsidRPr="00D8693A" w:rsidRDefault="008930AB" w:rsidP="008930AB">
            <w:pPr>
              <w:pStyle w:val="Default"/>
              <w:rPr>
                <w:rFonts w:asciiTheme="minorHAnsi" w:hAnsiTheme="minorHAnsi" w:cs="Univers LT Std 57 Cn"/>
                <w:sz w:val="22"/>
                <w:szCs w:val="22"/>
              </w:rPr>
            </w:pPr>
            <w:r w:rsidRPr="00D8693A">
              <w:rPr>
                <w:rFonts w:asciiTheme="minorHAnsi" w:hAnsiTheme="minorHAnsi" w:cs="Univers LT Std 57 Cn"/>
                <w:sz w:val="22"/>
                <w:szCs w:val="22"/>
              </w:rPr>
              <w:t xml:space="preserve">• The sides by the outer edge of the arms and legs. </w:t>
            </w:r>
          </w:p>
          <w:p w:rsidR="008930AB" w:rsidRPr="00D8693A" w:rsidRDefault="008930AB" w:rsidP="008930AB">
            <w:pPr>
              <w:pStyle w:val="Default"/>
              <w:rPr>
                <w:rFonts w:asciiTheme="minorHAnsi" w:hAnsiTheme="minorHAnsi" w:cs="Univers LT Std 57 Cn"/>
                <w:sz w:val="22"/>
                <w:szCs w:val="22"/>
              </w:rPr>
            </w:pPr>
          </w:p>
          <w:p w:rsidR="0005232C" w:rsidRDefault="008930AB" w:rsidP="00D8693A">
            <w:pPr>
              <w:pStyle w:val="Default"/>
              <w:rPr>
                <w:rFonts w:asciiTheme="minorHAnsi" w:hAnsiTheme="minorHAnsi" w:cs="Univers LT Std 57 Cn"/>
                <w:sz w:val="22"/>
                <w:szCs w:val="22"/>
              </w:rPr>
            </w:pPr>
            <w:r w:rsidRPr="00D8693A">
              <w:rPr>
                <w:rFonts w:asciiTheme="minorHAnsi" w:hAnsiTheme="minorHAnsi" w:cs="Univers LT Std 57 Cn"/>
                <w:sz w:val="22"/>
                <w:szCs w:val="22"/>
              </w:rPr>
              <w:t>The hands and arms may be extended in front of the torso no further than the position of the feet, with the arms bent at the elbows so that the forearms and hands are raised. The distance between h</w:t>
            </w:r>
            <w:r w:rsidR="00621515">
              <w:rPr>
                <w:rFonts w:asciiTheme="minorHAnsi" w:hAnsiTheme="minorHAnsi" w:cs="Univers LT Std 57 Cn"/>
                <w:sz w:val="22"/>
                <w:szCs w:val="22"/>
              </w:rPr>
              <w:t>er</w:t>
            </w:r>
            <w:r w:rsidRPr="00D8693A">
              <w:rPr>
                <w:rFonts w:asciiTheme="minorHAnsi" w:hAnsiTheme="minorHAnsi" w:cs="Univers LT Std 57 Cn"/>
                <w:sz w:val="22"/>
                <w:szCs w:val="22"/>
              </w:rPr>
              <w:t xml:space="preserve"> feet will vary according to his height. </w:t>
            </w:r>
          </w:p>
          <w:p w:rsidR="008930AB" w:rsidRPr="008930AB" w:rsidRDefault="008930AB" w:rsidP="00D8693A">
            <w:pPr>
              <w:pStyle w:val="Default"/>
              <w:rPr>
                <w:rStyle w:val="watch-title"/>
                <w:rFonts w:asciiTheme="minorHAnsi" w:hAnsiTheme="minorHAnsi" w:cs="Univers LT Std 57 Cn"/>
                <w:sz w:val="22"/>
                <w:szCs w:val="22"/>
              </w:rPr>
            </w:pPr>
          </w:p>
        </w:tc>
      </w:tr>
      <w:tr w:rsidR="00381185" w:rsidTr="00CA1373">
        <w:tc>
          <w:tcPr>
            <w:tcW w:w="2518" w:type="dxa"/>
          </w:tcPr>
          <w:p w:rsidR="00381185" w:rsidRPr="00D8693A" w:rsidRDefault="008930AB" w:rsidP="001B694E">
            <w:pPr>
              <w:rPr>
                <w:rStyle w:val="watch-title"/>
                <w:color w:val="222222"/>
                <w:kern w:val="36"/>
              </w:rPr>
            </w:pPr>
            <w:r w:rsidRPr="00D8693A">
              <w:rPr>
                <w:noProof/>
                <w:color w:val="222222"/>
                <w:kern w:val="36"/>
              </w:rPr>
              <w:drawing>
                <wp:inline distT="0" distB="0" distL="0" distR="0" wp14:anchorId="5BD8A0A1" wp14:editId="20971C47">
                  <wp:extent cx="1377755" cy="17170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8418" cy="1717866"/>
                          </a:xfrm>
                          <a:prstGeom prst="rect">
                            <a:avLst/>
                          </a:prstGeom>
                          <a:noFill/>
                          <a:ln>
                            <a:noFill/>
                          </a:ln>
                        </pic:spPr>
                      </pic:pic>
                    </a:graphicData>
                  </a:graphic>
                </wp:inline>
              </w:drawing>
            </w:r>
          </w:p>
        </w:tc>
        <w:tc>
          <w:tcPr>
            <w:tcW w:w="7058" w:type="dxa"/>
            <w:gridSpan w:val="2"/>
          </w:tcPr>
          <w:p w:rsidR="00536048" w:rsidRPr="00D8693A" w:rsidRDefault="00536048" w:rsidP="00536048">
            <w:pPr>
              <w:pStyle w:val="Default"/>
              <w:rPr>
                <w:rFonts w:asciiTheme="minorHAnsi" w:hAnsiTheme="minorHAnsi"/>
                <w:sz w:val="22"/>
                <w:szCs w:val="22"/>
              </w:rPr>
            </w:pPr>
            <w:r w:rsidRPr="00D8693A">
              <w:rPr>
                <w:rFonts w:asciiTheme="minorHAnsi" w:hAnsiTheme="minorHAnsi"/>
                <w:b/>
                <w:bCs/>
                <w:sz w:val="22"/>
                <w:szCs w:val="22"/>
              </w:rPr>
              <w:t xml:space="preserve">Cylinder principle </w:t>
            </w:r>
          </w:p>
          <w:p w:rsidR="00536048" w:rsidRPr="00D8693A" w:rsidRDefault="00536048" w:rsidP="00536048">
            <w:pPr>
              <w:pStyle w:val="Default"/>
              <w:rPr>
                <w:rFonts w:asciiTheme="minorHAnsi" w:hAnsiTheme="minorHAnsi"/>
                <w:sz w:val="22"/>
                <w:szCs w:val="22"/>
              </w:rPr>
            </w:pPr>
            <w:r w:rsidRPr="00D8693A">
              <w:rPr>
                <w:rFonts w:asciiTheme="minorHAnsi" w:hAnsiTheme="minorHAnsi" w:cs="Univers LT Std 57 Cn"/>
                <w:sz w:val="22"/>
                <w:szCs w:val="22"/>
              </w:rPr>
              <w:t xml:space="preserve">33.2. Principle of verticality </w:t>
            </w:r>
          </w:p>
          <w:p w:rsidR="00536048" w:rsidRPr="00D8693A" w:rsidRDefault="00536048" w:rsidP="00536048">
            <w:pPr>
              <w:pStyle w:val="Default"/>
              <w:rPr>
                <w:rFonts w:asciiTheme="minorHAnsi" w:hAnsiTheme="minorHAnsi" w:cs="Univers LT Std 57 Cn"/>
                <w:sz w:val="22"/>
                <w:szCs w:val="22"/>
              </w:rPr>
            </w:pPr>
            <w:r w:rsidRPr="00D8693A">
              <w:rPr>
                <w:rFonts w:asciiTheme="minorHAnsi" w:hAnsiTheme="minorHAnsi" w:cs="Univers LT Std 57 Cn"/>
                <w:sz w:val="22"/>
                <w:szCs w:val="22"/>
              </w:rPr>
              <w:t xml:space="preserve">During the game, each player has the right to occupy any position (cylinder) on the playing court not already occupied by an opponent. </w:t>
            </w:r>
          </w:p>
          <w:p w:rsidR="00381185" w:rsidRPr="00D8693A" w:rsidRDefault="00536048" w:rsidP="00536048">
            <w:pPr>
              <w:rPr>
                <w:rFonts w:cs="Univers LT Std 57 Cn"/>
              </w:rPr>
            </w:pPr>
            <w:r w:rsidRPr="00D8693A">
              <w:rPr>
                <w:rFonts w:cs="Univers LT Std 57 Cn"/>
              </w:rPr>
              <w:t>This principle protects the space on the floor which he occupies and the space above h</w:t>
            </w:r>
            <w:r w:rsidR="00621515">
              <w:rPr>
                <w:rFonts w:cs="Univers LT Std 57 Cn"/>
              </w:rPr>
              <w:t>er</w:t>
            </w:r>
            <w:r w:rsidRPr="00D8693A">
              <w:rPr>
                <w:rFonts w:cs="Univers LT Std 57 Cn"/>
              </w:rPr>
              <w:t xml:space="preserve"> when </w:t>
            </w:r>
            <w:r w:rsidR="00621515">
              <w:rPr>
                <w:rFonts w:cs="Univers LT Std 57 Cn"/>
              </w:rPr>
              <w:t>s</w:t>
            </w:r>
            <w:r w:rsidRPr="00D8693A">
              <w:rPr>
                <w:rFonts w:cs="Univers LT Std 57 Cn"/>
              </w:rPr>
              <w:t>he jumps vertically within that space.</w:t>
            </w:r>
          </w:p>
          <w:p w:rsidR="00D8693A" w:rsidRPr="00D8693A" w:rsidRDefault="00D8693A" w:rsidP="00D8693A">
            <w:pPr>
              <w:autoSpaceDE w:val="0"/>
              <w:autoSpaceDN w:val="0"/>
              <w:adjustRightInd w:val="0"/>
              <w:rPr>
                <w:rFonts w:cs="Univers LT Std 57 Cn"/>
                <w:color w:val="000000"/>
              </w:rPr>
            </w:pPr>
          </w:p>
          <w:p w:rsidR="00D8693A" w:rsidRPr="00D8693A" w:rsidRDefault="00D8693A" w:rsidP="00D8693A">
            <w:pPr>
              <w:autoSpaceDE w:val="0"/>
              <w:autoSpaceDN w:val="0"/>
              <w:adjustRightInd w:val="0"/>
              <w:rPr>
                <w:rFonts w:cs="Univers LT Std 57 Cn"/>
                <w:color w:val="000000"/>
              </w:rPr>
            </w:pPr>
            <w:r w:rsidRPr="00D8693A">
              <w:rPr>
                <w:rFonts w:cs="Univers LT Std 57 Cn"/>
                <w:color w:val="000000"/>
              </w:rPr>
              <w:t xml:space="preserve">The offensive player, whether on the floor or airborne, shall not cause contact with the defensive player in a legal guarding position by: </w:t>
            </w:r>
          </w:p>
          <w:p w:rsidR="00D8693A" w:rsidRPr="00D8693A" w:rsidRDefault="00D8693A" w:rsidP="00D8693A">
            <w:pPr>
              <w:autoSpaceDE w:val="0"/>
              <w:autoSpaceDN w:val="0"/>
              <w:adjustRightInd w:val="0"/>
              <w:rPr>
                <w:rFonts w:cs="Univers LT Std 57 Cn"/>
                <w:color w:val="000000"/>
              </w:rPr>
            </w:pPr>
            <w:r w:rsidRPr="00D8693A">
              <w:rPr>
                <w:rFonts w:cs="Univers LT Std 57 Cn"/>
                <w:color w:val="000000"/>
              </w:rPr>
              <w:t xml:space="preserve">• Using his arms to create more space for himself (pushing off). </w:t>
            </w:r>
          </w:p>
          <w:p w:rsidR="00D8693A" w:rsidRPr="00D8693A" w:rsidRDefault="00D8693A" w:rsidP="00D8693A">
            <w:pPr>
              <w:autoSpaceDE w:val="0"/>
              <w:autoSpaceDN w:val="0"/>
              <w:adjustRightInd w:val="0"/>
              <w:rPr>
                <w:rFonts w:cs="Univers LT Std 57 Cn"/>
                <w:color w:val="000000"/>
              </w:rPr>
            </w:pPr>
            <w:r w:rsidRPr="00D8693A">
              <w:rPr>
                <w:rFonts w:cs="Univers LT Std 57 Cn"/>
                <w:color w:val="000000"/>
              </w:rPr>
              <w:t xml:space="preserve">• Spreading his legs or arms to cause contact during or immediately after a shot for a field goal. </w:t>
            </w:r>
          </w:p>
          <w:p w:rsidR="00D8693A" w:rsidRPr="00D8693A" w:rsidRDefault="00D8693A" w:rsidP="00536048">
            <w:pPr>
              <w:rPr>
                <w:rStyle w:val="watch-title"/>
                <w:color w:val="222222"/>
                <w:kern w:val="36"/>
              </w:rPr>
            </w:pPr>
          </w:p>
        </w:tc>
      </w:tr>
      <w:tr w:rsidR="008930AB" w:rsidTr="00CA1373">
        <w:tc>
          <w:tcPr>
            <w:tcW w:w="2518" w:type="dxa"/>
          </w:tcPr>
          <w:p w:rsidR="008930AB" w:rsidRPr="00D8693A" w:rsidRDefault="008930AB" w:rsidP="001B694E">
            <w:pPr>
              <w:rPr>
                <w:noProof/>
                <w:color w:val="222222"/>
                <w:kern w:val="36"/>
              </w:rPr>
            </w:pPr>
          </w:p>
        </w:tc>
        <w:tc>
          <w:tcPr>
            <w:tcW w:w="7058" w:type="dxa"/>
            <w:gridSpan w:val="2"/>
          </w:tcPr>
          <w:p w:rsidR="008930AB" w:rsidRPr="00D8693A" w:rsidRDefault="008930AB" w:rsidP="00536048">
            <w:pPr>
              <w:pStyle w:val="Default"/>
              <w:rPr>
                <w:rFonts w:asciiTheme="minorHAnsi" w:hAnsiTheme="minorHAnsi"/>
                <w:b/>
                <w:bCs/>
                <w:sz w:val="22"/>
                <w:szCs w:val="22"/>
              </w:rPr>
            </w:pPr>
          </w:p>
        </w:tc>
      </w:tr>
      <w:tr w:rsidR="008930AB" w:rsidTr="00CA1373">
        <w:tc>
          <w:tcPr>
            <w:tcW w:w="2518" w:type="dxa"/>
          </w:tcPr>
          <w:p w:rsidR="008930AB" w:rsidRPr="00D8693A" w:rsidRDefault="008930AB" w:rsidP="001B694E">
            <w:pPr>
              <w:rPr>
                <w:noProof/>
                <w:color w:val="222222"/>
                <w:kern w:val="36"/>
              </w:rPr>
            </w:pPr>
            <w:r>
              <w:rPr>
                <w:noProof/>
              </w:rPr>
              <w:drawing>
                <wp:inline distT="0" distB="0" distL="0" distR="0" wp14:anchorId="1FE4313C" wp14:editId="1041A0AB">
                  <wp:extent cx="1341464" cy="2082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41581" cy="2082981"/>
                          </a:xfrm>
                          <a:prstGeom prst="rect">
                            <a:avLst/>
                          </a:prstGeom>
                        </pic:spPr>
                      </pic:pic>
                    </a:graphicData>
                  </a:graphic>
                </wp:inline>
              </w:drawing>
            </w:r>
          </w:p>
        </w:tc>
        <w:tc>
          <w:tcPr>
            <w:tcW w:w="7058" w:type="dxa"/>
            <w:gridSpan w:val="2"/>
          </w:tcPr>
          <w:p w:rsidR="008930AB" w:rsidRDefault="008930AB" w:rsidP="00621515">
            <w:pPr>
              <w:rPr>
                <w:rStyle w:val="watch-title"/>
                <w:color w:val="222222"/>
                <w:kern w:val="36"/>
              </w:rPr>
            </w:pPr>
            <w:r>
              <w:rPr>
                <w:rStyle w:val="watch-title"/>
                <w:color w:val="222222"/>
                <w:kern w:val="36"/>
              </w:rPr>
              <w:t xml:space="preserve">One way that a defender will attempt to limit the effectiveness of an offensive player is by crowding or getting </w:t>
            </w:r>
            <w:r w:rsidR="00621515">
              <w:rPr>
                <w:rStyle w:val="watch-title"/>
                <w:color w:val="222222"/>
                <w:kern w:val="36"/>
              </w:rPr>
              <w:t>a</w:t>
            </w:r>
            <w:r w:rsidR="006300EE">
              <w:rPr>
                <w:rStyle w:val="watch-title"/>
                <w:color w:val="222222"/>
                <w:kern w:val="36"/>
              </w:rPr>
              <w:t>s</w:t>
            </w:r>
            <w:r w:rsidR="00621515">
              <w:rPr>
                <w:rStyle w:val="watch-title"/>
                <w:color w:val="222222"/>
                <w:kern w:val="36"/>
              </w:rPr>
              <w:t xml:space="preserve"> close as possible to</w:t>
            </w:r>
            <w:r>
              <w:rPr>
                <w:rStyle w:val="watch-title"/>
                <w:color w:val="222222"/>
                <w:kern w:val="36"/>
              </w:rPr>
              <w:t xml:space="preserve"> the offensive player</w:t>
            </w:r>
            <w:r w:rsidR="00CA1373">
              <w:rPr>
                <w:rStyle w:val="watch-title"/>
                <w:color w:val="222222"/>
                <w:kern w:val="36"/>
              </w:rPr>
              <w:t>’</w:t>
            </w:r>
            <w:r>
              <w:rPr>
                <w:rStyle w:val="watch-title"/>
                <w:color w:val="222222"/>
                <w:kern w:val="36"/>
              </w:rPr>
              <w:t xml:space="preserve">s </w:t>
            </w:r>
            <w:r>
              <w:rPr>
                <w:rStyle w:val="watch-title"/>
                <w:color w:val="222222"/>
                <w:kern w:val="36"/>
              </w:rPr>
              <w:t>cylinder as legally allowed</w:t>
            </w:r>
            <w:r>
              <w:rPr>
                <w:rStyle w:val="watch-title"/>
                <w:color w:val="222222"/>
                <w:kern w:val="36"/>
              </w:rPr>
              <w:t xml:space="preserve">. If unprepared for this method the offensive player can be severely hampered in her </w:t>
            </w:r>
            <w:r>
              <w:rPr>
                <w:rStyle w:val="watch-title"/>
                <w:color w:val="222222"/>
                <w:kern w:val="36"/>
              </w:rPr>
              <w:t xml:space="preserve">ability to play. A common error many players make is to make their cylinder smaller by getting taller with the ball. This plays </w:t>
            </w:r>
            <w:r w:rsidR="00CA1373">
              <w:rPr>
                <w:rStyle w:val="watch-title"/>
                <w:color w:val="222222"/>
                <w:kern w:val="36"/>
              </w:rPr>
              <w:t>in</w:t>
            </w:r>
            <w:r>
              <w:rPr>
                <w:rStyle w:val="watch-title"/>
                <w:color w:val="222222"/>
                <w:kern w:val="36"/>
              </w:rPr>
              <w:t>to the defender’s strength as it allows her to get even closer to the player</w:t>
            </w:r>
            <w:r w:rsidR="00CA1373">
              <w:rPr>
                <w:rStyle w:val="watch-title"/>
                <w:color w:val="222222"/>
                <w:kern w:val="36"/>
              </w:rPr>
              <w:t>’</w:t>
            </w:r>
            <w:r>
              <w:rPr>
                <w:rStyle w:val="watch-title"/>
                <w:color w:val="222222"/>
                <w:kern w:val="36"/>
              </w:rPr>
              <w:t>s body.</w:t>
            </w:r>
          </w:p>
          <w:p w:rsidR="00621515" w:rsidRDefault="00621515" w:rsidP="00621515">
            <w:pPr>
              <w:rPr>
                <w:rStyle w:val="watch-title"/>
                <w:color w:val="222222"/>
                <w:kern w:val="36"/>
              </w:rPr>
            </w:pPr>
          </w:p>
          <w:p w:rsidR="00621515" w:rsidRPr="00D8693A" w:rsidRDefault="00621515" w:rsidP="00621515">
            <w:pPr>
              <w:rPr>
                <w:b/>
                <w:bCs/>
              </w:rPr>
            </w:pPr>
            <w:r>
              <w:rPr>
                <w:rStyle w:val="watch-title"/>
                <w:color w:val="222222"/>
                <w:kern w:val="36"/>
              </w:rPr>
              <w:t>In order to legally and effective</w:t>
            </w:r>
            <w:r w:rsidR="00CA1373">
              <w:rPr>
                <w:rStyle w:val="watch-title"/>
                <w:color w:val="222222"/>
                <w:kern w:val="36"/>
              </w:rPr>
              <w:t>ly</w:t>
            </w:r>
            <w:r>
              <w:rPr>
                <w:rStyle w:val="watch-title"/>
                <w:color w:val="222222"/>
                <w:kern w:val="36"/>
              </w:rPr>
              <w:t xml:space="preserve"> counter this action the player must learn to </w:t>
            </w:r>
            <w:r w:rsidRPr="00621515">
              <w:rPr>
                <w:rStyle w:val="watch-title"/>
                <w:b/>
                <w:color w:val="222222"/>
                <w:kern w:val="36"/>
              </w:rPr>
              <w:t>space pivot</w:t>
            </w:r>
            <w:r>
              <w:rPr>
                <w:rStyle w:val="watch-title"/>
                <w:color w:val="222222"/>
                <w:kern w:val="36"/>
              </w:rPr>
              <w:t xml:space="preserve">. </w:t>
            </w:r>
          </w:p>
        </w:tc>
      </w:tr>
      <w:tr w:rsidR="00381185" w:rsidTr="00CA1373">
        <w:tc>
          <w:tcPr>
            <w:tcW w:w="2518" w:type="dxa"/>
          </w:tcPr>
          <w:p w:rsidR="00381185" w:rsidRPr="00997B22" w:rsidRDefault="00381185" w:rsidP="001B694E">
            <w:pPr>
              <w:rPr>
                <w:rStyle w:val="watch-title"/>
                <w:color w:val="222222"/>
                <w:kern w:val="36"/>
                <w:sz w:val="16"/>
                <w:szCs w:val="16"/>
              </w:rPr>
            </w:pPr>
          </w:p>
        </w:tc>
        <w:tc>
          <w:tcPr>
            <w:tcW w:w="7058" w:type="dxa"/>
            <w:gridSpan w:val="2"/>
          </w:tcPr>
          <w:p w:rsidR="00381185" w:rsidRPr="00997B22" w:rsidRDefault="00381185" w:rsidP="001B694E">
            <w:pPr>
              <w:rPr>
                <w:rStyle w:val="watch-title"/>
                <w:color w:val="222222"/>
                <w:kern w:val="36"/>
                <w:sz w:val="16"/>
                <w:szCs w:val="16"/>
              </w:rPr>
            </w:pPr>
          </w:p>
        </w:tc>
      </w:tr>
      <w:tr w:rsidR="00381185" w:rsidTr="00CA1373">
        <w:tc>
          <w:tcPr>
            <w:tcW w:w="2518" w:type="dxa"/>
          </w:tcPr>
          <w:p w:rsidR="00381185" w:rsidRDefault="008930AB" w:rsidP="001B694E">
            <w:pPr>
              <w:rPr>
                <w:rStyle w:val="watch-title"/>
                <w:color w:val="222222"/>
                <w:kern w:val="36"/>
              </w:rPr>
            </w:pPr>
            <w:r>
              <w:rPr>
                <w:noProof/>
              </w:rPr>
              <w:lastRenderedPageBreak/>
              <w:drawing>
                <wp:inline distT="0" distB="0" distL="0" distR="0" wp14:anchorId="03AC2B13" wp14:editId="7EFD1D70">
                  <wp:extent cx="1400615" cy="2006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02202" cy="2008873"/>
                          </a:xfrm>
                          <a:prstGeom prst="rect">
                            <a:avLst/>
                          </a:prstGeom>
                        </pic:spPr>
                      </pic:pic>
                    </a:graphicData>
                  </a:graphic>
                </wp:inline>
              </w:drawing>
            </w:r>
          </w:p>
        </w:tc>
        <w:tc>
          <w:tcPr>
            <w:tcW w:w="7058" w:type="dxa"/>
            <w:gridSpan w:val="2"/>
          </w:tcPr>
          <w:p w:rsidR="00E33BC5" w:rsidRDefault="002E14D5" w:rsidP="00997B22">
            <w:pPr>
              <w:rPr>
                <w:rStyle w:val="watch-title"/>
                <w:color w:val="222222"/>
                <w:kern w:val="36"/>
              </w:rPr>
            </w:pPr>
            <w:r>
              <w:rPr>
                <w:rStyle w:val="watch-title"/>
                <w:color w:val="222222"/>
                <w:kern w:val="36"/>
              </w:rPr>
              <w:t>The offensive player visualizes that</w:t>
            </w:r>
            <w:r w:rsidR="00D8693A">
              <w:rPr>
                <w:rStyle w:val="watch-title"/>
                <w:color w:val="222222"/>
                <w:kern w:val="36"/>
              </w:rPr>
              <w:t xml:space="preserve"> she is standing on top of two circles. The inside circle is the space she occupies </w:t>
            </w:r>
            <w:r>
              <w:rPr>
                <w:rStyle w:val="watch-title"/>
                <w:color w:val="222222"/>
                <w:kern w:val="36"/>
              </w:rPr>
              <w:t xml:space="preserve">by her </w:t>
            </w:r>
            <w:r w:rsidR="00D8693A">
              <w:rPr>
                <w:rStyle w:val="watch-title"/>
                <w:color w:val="222222"/>
                <w:kern w:val="36"/>
              </w:rPr>
              <w:t xml:space="preserve">normal relaxed basketball </w:t>
            </w:r>
            <w:r>
              <w:rPr>
                <w:rStyle w:val="watch-title"/>
                <w:color w:val="222222"/>
                <w:kern w:val="36"/>
              </w:rPr>
              <w:t>cylinder</w:t>
            </w:r>
            <w:r w:rsidR="00D8693A">
              <w:rPr>
                <w:rStyle w:val="watch-title"/>
                <w:color w:val="222222"/>
                <w:kern w:val="36"/>
              </w:rPr>
              <w:t>. The outer circle is the area she m</w:t>
            </w:r>
            <w:r>
              <w:rPr>
                <w:rStyle w:val="watch-title"/>
                <w:color w:val="222222"/>
                <w:kern w:val="36"/>
              </w:rPr>
              <w:t xml:space="preserve">ust be prepared to pivot into to enlarge her cylinder and protect her body. </w:t>
            </w:r>
            <w:r w:rsidR="006300EE">
              <w:rPr>
                <w:rStyle w:val="watch-title"/>
                <w:color w:val="222222"/>
                <w:kern w:val="36"/>
              </w:rPr>
              <w:t xml:space="preserve">Let’s call it her protection cylinder. </w:t>
            </w:r>
          </w:p>
          <w:p w:rsidR="00E33BC5" w:rsidRPr="00997B22" w:rsidRDefault="00E33BC5" w:rsidP="00997B22">
            <w:pPr>
              <w:rPr>
                <w:rStyle w:val="watch-title"/>
                <w:color w:val="222222"/>
                <w:kern w:val="36"/>
              </w:rPr>
            </w:pPr>
          </w:p>
          <w:p w:rsidR="00F23EC6" w:rsidRDefault="00F23EC6" w:rsidP="001B694E">
            <w:pPr>
              <w:rPr>
                <w:rStyle w:val="watch-title"/>
                <w:color w:val="222222"/>
                <w:kern w:val="36"/>
              </w:rPr>
            </w:pPr>
          </w:p>
        </w:tc>
      </w:tr>
      <w:tr w:rsidR="00E33BC5" w:rsidTr="00CA1373">
        <w:tc>
          <w:tcPr>
            <w:tcW w:w="2518" w:type="dxa"/>
          </w:tcPr>
          <w:p w:rsidR="00E33BC5" w:rsidRPr="00E33BC5" w:rsidRDefault="00E33BC5" w:rsidP="001B694E">
            <w:pPr>
              <w:rPr>
                <w:noProof/>
                <w:color w:val="222222"/>
                <w:kern w:val="36"/>
                <w:sz w:val="16"/>
                <w:szCs w:val="16"/>
              </w:rPr>
            </w:pPr>
          </w:p>
        </w:tc>
        <w:tc>
          <w:tcPr>
            <w:tcW w:w="7058" w:type="dxa"/>
            <w:gridSpan w:val="2"/>
          </w:tcPr>
          <w:p w:rsidR="00E33BC5" w:rsidRPr="00E33BC5" w:rsidRDefault="00E33BC5" w:rsidP="00997B22">
            <w:pPr>
              <w:rPr>
                <w:rStyle w:val="watch-title"/>
                <w:color w:val="222222"/>
                <w:kern w:val="36"/>
                <w:sz w:val="16"/>
                <w:szCs w:val="16"/>
              </w:rPr>
            </w:pPr>
          </w:p>
        </w:tc>
      </w:tr>
      <w:tr w:rsidR="00F23EC6" w:rsidTr="00CA1373">
        <w:tc>
          <w:tcPr>
            <w:tcW w:w="2518" w:type="dxa"/>
          </w:tcPr>
          <w:p w:rsidR="00F23EC6" w:rsidRDefault="002E14D5" w:rsidP="00621515">
            <w:pPr>
              <w:tabs>
                <w:tab w:val="center" w:pos="1080"/>
              </w:tabs>
              <w:rPr>
                <w:noProof/>
                <w:color w:val="222222"/>
                <w:kern w:val="36"/>
              </w:rPr>
            </w:pPr>
            <w:r>
              <w:rPr>
                <w:noProof/>
              </w:rPr>
              <w:drawing>
                <wp:inline distT="0" distB="0" distL="0" distR="0" wp14:anchorId="6D76C720" wp14:editId="00C20AC5">
                  <wp:extent cx="1483360" cy="179324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81978" cy="1791569"/>
                          </a:xfrm>
                          <a:prstGeom prst="rect">
                            <a:avLst/>
                          </a:prstGeom>
                        </pic:spPr>
                      </pic:pic>
                    </a:graphicData>
                  </a:graphic>
                </wp:inline>
              </w:drawing>
            </w:r>
          </w:p>
        </w:tc>
        <w:tc>
          <w:tcPr>
            <w:tcW w:w="7058" w:type="dxa"/>
            <w:gridSpan w:val="2"/>
          </w:tcPr>
          <w:p w:rsidR="00F23EC6" w:rsidRDefault="002E14D5" w:rsidP="002E14D5">
            <w:pPr>
              <w:rPr>
                <w:rStyle w:val="watch-title"/>
                <w:color w:val="222222"/>
                <w:kern w:val="36"/>
              </w:rPr>
            </w:pPr>
            <w:r>
              <w:rPr>
                <w:rStyle w:val="watch-title"/>
                <w:color w:val="222222"/>
                <w:kern w:val="36"/>
              </w:rPr>
              <w:t xml:space="preserve">By pivoting forward into the </w:t>
            </w:r>
            <w:r w:rsidR="006300EE">
              <w:rPr>
                <w:rStyle w:val="watch-title"/>
                <w:color w:val="222222"/>
                <w:kern w:val="36"/>
              </w:rPr>
              <w:t xml:space="preserve">approaching </w:t>
            </w:r>
            <w:r>
              <w:rPr>
                <w:rStyle w:val="watch-title"/>
                <w:color w:val="222222"/>
                <w:kern w:val="36"/>
              </w:rPr>
              <w:t xml:space="preserve">defender she keeps the defender from getting into her body.  She has shifted her cylinder forward and made it bigger by getting lower and wider. It is important that she is not pushing off with her arms. </w:t>
            </w:r>
            <w:r w:rsidR="00CA1373">
              <w:rPr>
                <w:rStyle w:val="watch-title"/>
                <w:color w:val="222222"/>
                <w:kern w:val="36"/>
              </w:rPr>
              <w:t xml:space="preserve">By rule she cannot extend out past her feet. </w:t>
            </w:r>
            <w:r>
              <w:rPr>
                <w:rStyle w:val="watch-title"/>
                <w:color w:val="222222"/>
                <w:kern w:val="36"/>
              </w:rPr>
              <w:t xml:space="preserve">A key point is that the offensive player wants </w:t>
            </w:r>
            <w:r w:rsidR="006300EE">
              <w:rPr>
                <w:rStyle w:val="watch-title"/>
                <w:color w:val="222222"/>
                <w:kern w:val="36"/>
              </w:rPr>
              <w:t xml:space="preserve">to </w:t>
            </w:r>
            <w:bookmarkStart w:id="0" w:name="_GoBack"/>
            <w:bookmarkEnd w:id="0"/>
            <w:r>
              <w:rPr>
                <w:rStyle w:val="watch-title"/>
                <w:color w:val="222222"/>
                <w:kern w:val="36"/>
              </w:rPr>
              <w:t xml:space="preserve">establish her space pivot to meet the defender, not wait until the defender is in place. </w:t>
            </w:r>
          </w:p>
          <w:p w:rsidR="002E14D5" w:rsidRDefault="002E14D5" w:rsidP="002E14D5">
            <w:pPr>
              <w:rPr>
                <w:rStyle w:val="watch-title"/>
                <w:color w:val="222222"/>
                <w:kern w:val="36"/>
              </w:rPr>
            </w:pPr>
          </w:p>
          <w:p w:rsidR="002E14D5" w:rsidRDefault="002E14D5" w:rsidP="002E14D5">
            <w:pPr>
              <w:rPr>
                <w:rStyle w:val="watch-title"/>
                <w:color w:val="222222"/>
                <w:kern w:val="36"/>
              </w:rPr>
            </w:pPr>
            <w:r>
              <w:rPr>
                <w:rStyle w:val="watch-title"/>
                <w:color w:val="222222"/>
                <w:kern w:val="36"/>
              </w:rPr>
              <w:t xml:space="preserve">Note that the ball is at the back side of the cylinder, protected by the width of the offensive player’s body. Also her eyes are up looking through the defender at the actions of the other players. </w:t>
            </w:r>
          </w:p>
        </w:tc>
      </w:tr>
      <w:tr w:rsidR="00F23EC6" w:rsidTr="00CA1373">
        <w:tc>
          <w:tcPr>
            <w:tcW w:w="2518" w:type="dxa"/>
          </w:tcPr>
          <w:p w:rsidR="00F23EC6" w:rsidRDefault="00F23EC6" w:rsidP="001B694E">
            <w:pPr>
              <w:rPr>
                <w:noProof/>
                <w:color w:val="222222"/>
                <w:kern w:val="36"/>
              </w:rPr>
            </w:pPr>
          </w:p>
        </w:tc>
        <w:tc>
          <w:tcPr>
            <w:tcW w:w="7058" w:type="dxa"/>
            <w:gridSpan w:val="2"/>
          </w:tcPr>
          <w:p w:rsidR="00F23EC6" w:rsidRDefault="00F23EC6" w:rsidP="00D078E7">
            <w:pPr>
              <w:rPr>
                <w:rStyle w:val="watch-title"/>
                <w:color w:val="222222"/>
                <w:kern w:val="36"/>
              </w:rPr>
            </w:pPr>
          </w:p>
        </w:tc>
      </w:tr>
      <w:tr w:rsidR="00F23EC6" w:rsidTr="00CA1373">
        <w:tc>
          <w:tcPr>
            <w:tcW w:w="2518" w:type="dxa"/>
          </w:tcPr>
          <w:p w:rsidR="00BB7436" w:rsidRDefault="002E14D5" w:rsidP="001B694E">
            <w:pPr>
              <w:rPr>
                <w:noProof/>
                <w:color w:val="222222"/>
                <w:kern w:val="36"/>
              </w:rPr>
            </w:pPr>
            <w:r>
              <w:rPr>
                <w:noProof/>
              </w:rPr>
              <w:drawing>
                <wp:inline distT="0" distB="0" distL="0" distR="0" wp14:anchorId="67A7CB8F" wp14:editId="2B39273C">
                  <wp:extent cx="1509447" cy="185362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11219" cy="1855797"/>
                          </a:xfrm>
                          <a:prstGeom prst="rect">
                            <a:avLst/>
                          </a:prstGeom>
                        </pic:spPr>
                      </pic:pic>
                    </a:graphicData>
                  </a:graphic>
                </wp:inline>
              </w:drawing>
            </w:r>
          </w:p>
        </w:tc>
        <w:tc>
          <w:tcPr>
            <w:tcW w:w="7058" w:type="dxa"/>
            <w:gridSpan w:val="2"/>
          </w:tcPr>
          <w:p w:rsidR="00F23EC6" w:rsidRDefault="005E22BC" w:rsidP="005E22BC">
            <w:pPr>
              <w:rPr>
                <w:rStyle w:val="watch-title"/>
                <w:color w:val="222222"/>
                <w:kern w:val="36"/>
              </w:rPr>
            </w:pPr>
            <w:r>
              <w:rPr>
                <w:rStyle w:val="watch-title"/>
                <w:color w:val="222222"/>
                <w:kern w:val="36"/>
              </w:rPr>
              <w:t xml:space="preserve">One error players make is to step too far instead of pivoting. This puts the player in an off balance position. Also by rule she is outside her cylinder, since any body part in front of her feet is not in her cylinder. One way to check is to look at the back foot. If the player is raised up on the toe she is probably stepping and not pivoting. She is very slow to move from this position, except if she is moving forward. </w:t>
            </w:r>
            <w:r w:rsidR="00CA1373">
              <w:rPr>
                <w:rStyle w:val="watch-title"/>
                <w:color w:val="222222"/>
                <w:kern w:val="36"/>
              </w:rPr>
              <w:t xml:space="preserve">She usually loses her vision as well. The tendency is to look down in this position. </w:t>
            </w:r>
          </w:p>
        </w:tc>
      </w:tr>
      <w:tr w:rsidR="005B0709" w:rsidTr="00CA1373">
        <w:tc>
          <w:tcPr>
            <w:tcW w:w="2518" w:type="dxa"/>
          </w:tcPr>
          <w:p w:rsidR="005B0709" w:rsidRPr="005B0709" w:rsidRDefault="005B0709" w:rsidP="001B694E">
            <w:pPr>
              <w:rPr>
                <w:noProof/>
                <w:color w:val="222222"/>
                <w:kern w:val="36"/>
                <w:sz w:val="16"/>
                <w:szCs w:val="16"/>
              </w:rPr>
            </w:pPr>
          </w:p>
        </w:tc>
        <w:tc>
          <w:tcPr>
            <w:tcW w:w="7058" w:type="dxa"/>
            <w:gridSpan w:val="2"/>
          </w:tcPr>
          <w:p w:rsidR="005B0709" w:rsidRPr="005B0709" w:rsidRDefault="005B0709" w:rsidP="001B694E">
            <w:pPr>
              <w:rPr>
                <w:rStyle w:val="watch-title"/>
                <w:color w:val="222222"/>
                <w:kern w:val="36"/>
                <w:sz w:val="16"/>
                <w:szCs w:val="16"/>
              </w:rPr>
            </w:pPr>
          </w:p>
        </w:tc>
      </w:tr>
      <w:tr w:rsidR="005B0709" w:rsidTr="00CA1373">
        <w:tc>
          <w:tcPr>
            <w:tcW w:w="2518" w:type="dxa"/>
          </w:tcPr>
          <w:p w:rsidR="005B0709" w:rsidRDefault="005E22BC" w:rsidP="001B694E">
            <w:pPr>
              <w:rPr>
                <w:noProof/>
                <w:color w:val="222222"/>
                <w:kern w:val="36"/>
              </w:rPr>
            </w:pPr>
            <w:r>
              <w:rPr>
                <w:noProof/>
              </w:rPr>
              <w:drawing>
                <wp:inline distT="0" distB="0" distL="0" distR="0" wp14:anchorId="33398DAE" wp14:editId="41FD27EC">
                  <wp:extent cx="1483360" cy="1982434"/>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83489" cy="1982606"/>
                          </a:xfrm>
                          <a:prstGeom prst="rect">
                            <a:avLst/>
                          </a:prstGeom>
                        </pic:spPr>
                      </pic:pic>
                    </a:graphicData>
                  </a:graphic>
                </wp:inline>
              </w:drawing>
            </w:r>
          </w:p>
        </w:tc>
        <w:tc>
          <w:tcPr>
            <w:tcW w:w="7058" w:type="dxa"/>
            <w:gridSpan w:val="2"/>
          </w:tcPr>
          <w:p w:rsidR="005B0709" w:rsidRDefault="00C03E62" w:rsidP="001B694E">
            <w:pPr>
              <w:rPr>
                <w:rStyle w:val="watch-title"/>
                <w:color w:val="222222"/>
                <w:kern w:val="36"/>
              </w:rPr>
            </w:pPr>
            <w:r>
              <w:rPr>
                <w:rStyle w:val="watch-title"/>
                <w:color w:val="222222"/>
                <w:kern w:val="36"/>
              </w:rPr>
              <w:t xml:space="preserve">Another situation that occurs where a small </w:t>
            </w:r>
            <w:r w:rsidR="00CA1373">
              <w:rPr>
                <w:rStyle w:val="watch-title"/>
                <w:color w:val="222222"/>
                <w:kern w:val="36"/>
              </w:rPr>
              <w:t xml:space="preserve">or narrow </w:t>
            </w:r>
            <w:r>
              <w:rPr>
                <w:rStyle w:val="watch-title"/>
                <w:color w:val="222222"/>
                <w:kern w:val="36"/>
              </w:rPr>
              <w:t xml:space="preserve">cylinder hampers an offensive player is when she is posting or sealing. If using a parallel post up, where the both feet a parallel to the passer, her cylinder is very narrow and easy for a defender to reach through to deflect a pass. It is also often confusing for the passer as to the </w:t>
            </w:r>
            <w:r w:rsidR="00CA1373">
              <w:rPr>
                <w:rStyle w:val="watch-title"/>
                <w:color w:val="222222"/>
                <w:kern w:val="36"/>
              </w:rPr>
              <w:t xml:space="preserve">intended </w:t>
            </w:r>
            <w:r>
              <w:rPr>
                <w:rStyle w:val="watch-title"/>
                <w:color w:val="222222"/>
                <w:kern w:val="36"/>
              </w:rPr>
              <w:t>target.</w:t>
            </w:r>
          </w:p>
        </w:tc>
      </w:tr>
      <w:tr w:rsidR="005B0709" w:rsidTr="00CA1373">
        <w:tc>
          <w:tcPr>
            <w:tcW w:w="2518" w:type="dxa"/>
          </w:tcPr>
          <w:p w:rsidR="005B0709" w:rsidRPr="005B0709" w:rsidRDefault="005B0709" w:rsidP="001B694E">
            <w:pPr>
              <w:rPr>
                <w:noProof/>
                <w:color w:val="222222"/>
                <w:kern w:val="36"/>
                <w:sz w:val="16"/>
                <w:szCs w:val="16"/>
              </w:rPr>
            </w:pPr>
          </w:p>
        </w:tc>
        <w:tc>
          <w:tcPr>
            <w:tcW w:w="7058" w:type="dxa"/>
            <w:gridSpan w:val="2"/>
          </w:tcPr>
          <w:p w:rsidR="005B0709" w:rsidRPr="005B0709" w:rsidRDefault="005B0709" w:rsidP="001B694E">
            <w:pPr>
              <w:rPr>
                <w:rStyle w:val="watch-title"/>
                <w:color w:val="222222"/>
                <w:kern w:val="36"/>
                <w:sz w:val="16"/>
                <w:szCs w:val="16"/>
              </w:rPr>
            </w:pPr>
          </w:p>
        </w:tc>
      </w:tr>
      <w:tr w:rsidR="005B0709" w:rsidTr="00CA1373">
        <w:tc>
          <w:tcPr>
            <w:tcW w:w="2518" w:type="dxa"/>
          </w:tcPr>
          <w:p w:rsidR="005B0709" w:rsidRPr="005B0709" w:rsidRDefault="00C03E62" w:rsidP="001B694E">
            <w:pPr>
              <w:rPr>
                <w:noProof/>
                <w:color w:val="222222"/>
                <w:kern w:val="36"/>
                <w:sz w:val="16"/>
                <w:szCs w:val="16"/>
              </w:rPr>
            </w:pPr>
            <w:r>
              <w:rPr>
                <w:noProof/>
              </w:rPr>
              <w:lastRenderedPageBreak/>
              <w:drawing>
                <wp:inline distT="0" distB="0" distL="0" distR="0" wp14:anchorId="28BC6452" wp14:editId="5E615BD4">
                  <wp:extent cx="1524132" cy="220999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524132" cy="2209992"/>
                          </a:xfrm>
                          <a:prstGeom prst="rect">
                            <a:avLst/>
                          </a:prstGeom>
                        </pic:spPr>
                      </pic:pic>
                    </a:graphicData>
                  </a:graphic>
                </wp:inline>
              </w:drawing>
            </w:r>
          </w:p>
        </w:tc>
        <w:tc>
          <w:tcPr>
            <w:tcW w:w="7058" w:type="dxa"/>
            <w:gridSpan w:val="2"/>
          </w:tcPr>
          <w:p w:rsidR="0050497A" w:rsidRDefault="00C03E62" w:rsidP="00C03E62">
            <w:pPr>
              <w:rPr>
                <w:rStyle w:val="watch-title"/>
                <w:color w:val="222222"/>
                <w:kern w:val="36"/>
              </w:rPr>
            </w:pPr>
            <w:r>
              <w:rPr>
                <w:rStyle w:val="watch-title"/>
                <w:color w:val="222222"/>
                <w:kern w:val="36"/>
              </w:rPr>
              <w:t xml:space="preserve">If the sealing player can widen her cylinder by assuming a T-post up. She makes legal contact with her hip, scapula (shoulder blade) and </w:t>
            </w:r>
            <w:proofErr w:type="spellStart"/>
            <w:r>
              <w:rPr>
                <w:rStyle w:val="watch-title"/>
                <w:color w:val="222222"/>
                <w:kern w:val="36"/>
              </w:rPr>
              <w:t>tricep</w:t>
            </w:r>
            <w:proofErr w:type="spellEnd"/>
            <w:r>
              <w:rPr>
                <w:rStyle w:val="watch-title"/>
                <w:color w:val="222222"/>
                <w:kern w:val="36"/>
              </w:rPr>
              <w:t>. This keeps the defender at the outer edge of her cylinder. She can now give a targe</w:t>
            </w:r>
            <w:r w:rsidR="00CA1373">
              <w:rPr>
                <w:rStyle w:val="watch-title"/>
                <w:color w:val="222222"/>
                <w:kern w:val="36"/>
              </w:rPr>
              <w:t>t</w:t>
            </w:r>
            <w:r>
              <w:rPr>
                <w:rStyle w:val="watch-title"/>
                <w:color w:val="222222"/>
                <w:kern w:val="36"/>
              </w:rPr>
              <w:t xml:space="preserve"> at the other edge of the cylinder. </w:t>
            </w:r>
            <w:r w:rsidR="00CA1373">
              <w:rPr>
                <w:rStyle w:val="watch-title"/>
                <w:color w:val="222222"/>
                <w:kern w:val="36"/>
              </w:rPr>
              <w:t>This gives</w:t>
            </w:r>
            <w:r>
              <w:rPr>
                <w:rStyle w:val="watch-title"/>
                <w:color w:val="222222"/>
                <w:kern w:val="36"/>
              </w:rPr>
              <w:t xml:space="preserve"> a clear target to the passer and makes it next to impossible for the defender to reach through the cylinder. </w:t>
            </w:r>
          </w:p>
          <w:p w:rsidR="00CA1373" w:rsidRDefault="00CA1373" w:rsidP="00C03E62">
            <w:pPr>
              <w:rPr>
                <w:rStyle w:val="watch-title"/>
                <w:color w:val="222222"/>
                <w:kern w:val="36"/>
              </w:rPr>
            </w:pPr>
          </w:p>
          <w:p w:rsidR="00CA1373" w:rsidRPr="0050497A" w:rsidRDefault="00CA1373" w:rsidP="00C03E62">
            <w:pPr>
              <w:rPr>
                <w:rStyle w:val="watch-title"/>
                <w:color w:val="222222"/>
                <w:kern w:val="36"/>
              </w:rPr>
            </w:pPr>
            <w:r>
              <w:rPr>
                <w:rStyle w:val="watch-title"/>
                <w:color w:val="222222"/>
                <w:kern w:val="36"/>
              </w:rPr>
              <w:t xml:space="preserve">On receiving the pass the player can step with her foot away from the defender to keep the cylinder intact. </w:t>
            </w:r>
          </w:p>
        </w:tc>
      </w:tr>
      <w:tr w:rsidR="0050497A" w:rsidTr="00CA1373">
        <w:tc>
          <w:tcPr>
            <w:tcW w:w="2518" w:type="dxa"/>
          </w:tcPr>
          <w:p w:rsidR="0050497A" w:rsidRPr="0050497A" w:rsidRDefault="0050497A" w:rsidP="001B694E">
            <w:pPr>
              <w:rPr>
                <w:noProof/>
                <w:color w:val="222222"/>
                <w:kern w:val="36"/>
                <w:sz w:val="16"/>
                <w:szCs w:val="16"/>
              </w:rPr>
            </w:pPr>
          </w:p>
        </w:tc>
        <w:tc>
          <w:tcPr>
            <w:tcW w:w="7058" w:type="dxa"/>
            <w:gridSpan w:val="2"/>
          </w:tcPr>
          <w:p w:rsidR="0050497A" w:rsidRPr="0050497A" w:rsidRDefault="0050497A" w:rsidP="001B694E">
            <w:pPr>
              <w:rPr>
                <w:rStyle w:val="watch-title"/>
                <w:color w:val="222222"/>
                <w:kern w:val="36"/>
                <w:sz w:val="16"/>
                <w:szCs w:val="16"/>
              </w:rPr>
            </w:pPr>
          </w:p>
        </w:tc>
      </w:tr>
    </w:tbl>
    <w:p w:rsidR="001B694E" w:rsidRDefault="001B694E"/>
    <w:sectPr w:rsidR="001B694E" w:rsidSect="00BB7436">
      <w:pgSz w:w="12240" w:h="15840"/>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Univers LT Std 57 Cn">
    <w:altName w:val="Univers LT Std 57 C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8026E"/>
    <w:multiLevelType w:val="hybridMultilevel"/>
    <w:tmpl w:val="C090F0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26F3965"/>
    <w:multiLevelType w:val="hybridMultilevel"/>
    <w:tmpl w:val="C090F0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53D25676"/>
    <w:multiLevelType w:val="hybridMultilevel"/>
    <w:tmpl w:val="FDE85B86"/>
    <w:lvl w:ilvl="0" w:tplc="10090001">
      <w:start w:val="1"/>
      <w:numFmt w:val="bullet"/>
      <w:lvlText w:val=""/>
      <w:lvlJc w:val="left"/>
      <w:pPr>
        <w:ind w:left="760" w:hanging="360"/>
      </w:pPr>
      <w:rPr>
        <w:rFonts w:ascii="Symbol" w:hAnsi="Symbol" w:hint="default"/>
      </w:rPr>
    </w:lvl>
    <w:lvl w:ilvl="1" w:tplc="10090003" w:tentative="1">
      <w:start w:val="1"/>
      <w:numFmt w:val="bullet"/>
      <w:lvlText w:val="o"/>
      <w:lvlJc w:val="left"/>
      <w:pPr>
        <w:ind w:left="1480" w:hanging="360"/>
      </w:pPr>
      <w:rPr>
        <w:rFonts w:ascii="Courier New" w:hAnsi="Courier New" w:cs="Courier New" w:hint="default"/>
      </w:rPr>
    </w:lvl>
    <w:lvl w:ilvl="2" w:tplc="10090005" w:tentative="1">
      <w:start w:val="1"/>
      <w:numFmt w:val="bullet"/>
      <w:lvlText w:val=""/>
      <w:lvlJc w:val="left"/>
      <w:pPr>
        <w:ind w:left="2200" w:hanging="360"/>
      </w:pPr>
      <w:rPr>
        <w:rFonts w:ascii="Wingdings" w:hAnsi="Wingdings" w:hint="default"/>
      </w:rPr>
    </w:lvl>
    <w:lvl w:ilvl="3" w:tplc="10090001" w:tentative="1">
      <w:start w:val="1"/>
      <w:numFmt w:val="bullet"/>
      <w:lvlText w:val=""/>
      <w:lvlJc w:val="left"/>
      <w:pPr>
        <w:ind w:left="2920" w:hanging="360"/>
      </w:pPr>
      <w:rPr>
        <w:rFonts w:ascii="Symbol" w:hAnsi="Symbol" w:hint="default"/>
      </w:rPr>
    </w:lvl>
    <w:lvl w:ilvl="4" w:tplc="10090003" w:tentative="1">
      <w:start w:val="1"/>
      <w:numFmt w:val="bullet"/>
      <w:lvlText w:val="o"/>
      <w:lvlJc w:val="left"/>
      <w:pPr>
        <w:ind w:left="3640" w:hanging="360"/>
      </w:pPr>
      <w:rPr>
        <w:rFonts w:ascii="Courier New" w:hAnsi="Courier New" w:cs="Courier New" w:hint="default"/>
      </w:rPr>
    </w:lvl>
    <w:lvl w:ilvl="5" w:tplc="10090005" w:tentative="1">
      <w:start w:val="1"/>
      <w:numFmt w:val="bullet"/>
      <w:lvlText w:val=""/>
      <w:lvlJc w:val="left"/>
      <w:pPr>
        <w:ind w:left="4360" w:hanging="360"/>
      </w:pPr>
      <w:rPr>
        <w:rFonts w:ascii="Wingdings" w:hAnsi="Wingdings" w:hint="default"/>
      </w:rPr>
    </w:lvl>
    <w:lvl w:ilvl="6" w:tplc="10090001" w:tentative="1">
      <w:start w:val="1"/>
      <w:numFmt w:val="bullet"/>
      <w:lvlText w:val=""/>
      <w:lvlJc w:val="left"/>
      <w:pPr>
        <w:ind w:left="5080" w:hanging="360"/>
      </w:pPr>
      <w:rPr>
        <w:rFonts w:ascii="Symbol" w:hAnsi="Symbol" w:hint="default"/>
      </w:rPr>
    </w:lvl>
    <w:lvl w:ilvl="7" w:tplc="10090003" w:tentative="1">
      <w:start w:val="1"/>
      <w:numFmt w:val="bullet"/>
      <w:lvlText w:val="o"/>
      <w:lvlJc w:val="left"/>
      <w:pPr>
        <w:ind w:left="5800" w:hanging="360"/>
      </w:pPr>
      <w:rPr>
        <w:rFonts w:ascii="Courier New" w:hAnsi="Courier New" w:cs="Courier New" w:hint="default"/>
      </w:rPr>
    </w:lvl>
    <w:lvl w:ilvl="8" w:tplc="10090005" w:tentative="1">
      <w:start w:val="1"/>
      <w:numFmt w:val="bullet"/>
      <w:lvlText w:val=""/>
      <w:lvlJc w:val="left"/>
      <w:pPr>
        <w:ind w:left="6520" w:hanging="360"/>
      </w:pPr>
      <w:rPr>
        <w:rFonts w:ascii="Wingdings" w:hAnsi="Wingdings" w:hint="default"/>
      </w:rPr>
    </w:lvl>
  </w:abstractNum>
  <w:abstractNum w:abstractNumId="3">
    <w:nsid w:val="55BA1256"/>
    <w:multiLevelType w:val="hybridMultilevel"/>
    <w:tmpl w:val="C090F0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C1851BD"/>
    <w:multiLevelType w:val="hybridMultilevel"/>
    <w:tmpl w:val="C090F0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4E"/>
    <w:rsid w:val="000425A4"/>
    <w:rsid w:val="0005232C"/>
    <w:rsid w:val="000C0B0F"/>
    <w:rsid w:val="000D51B8"/>
    <w:rsid w:val="001056B1"/>
    <w:rsid w:val="001B694E"/>
    <w:rsid w:val="001D1A6B"/>
    <w:rsid w:val="001D7814"/>
    <w:rsid w:val="002152C3"/>
    <w:rsid w:val="002E14D5"/>
    <w:rsid w:val="00381185"/>
    <w:rsid w:val="00493CEE"/>
    <w:rsid w:val="0050497A"/>
    <w:rsid w:val="00536048"/>
    <w:rsid w:val="00542A35"/>
    <w:rsid w:val="0057506B"/>
    <w:rsid w:val="005B0709"/>
    <w:rsid w:val="005E22BC"/>
    <w:rsid w:val="00617428"/>
    <w:rsid w:val="00621515"/>
    <w:rsid w:val="006300EE"/>
    <w:rsid w:val="006C7B4C"/>
    <w:rsid w:val="008930AB"/>
    <w:rsid w:val="00997B22"/>
    <w:rsid w:val="009A6FD3"/>
    <w:rsid w:val="00A4084C"/>
    <w:rsid w:val="00AD4A71"/>
    <w:rsid w:val="00BB7436"/>
    <w:rsid w:val="00BE5507"/>
    <w:rsid w:val="00C03E62"/>
    <w:rsid w:val="00CA1373"/>
    <w:rsid w:val="00CC4F17"/>
    <w:rsid w:val="00D078E7"/>
    <w:rsid w:val="00D11C1A"/>
    <w:rsid w:val="00D8693A"/>
    <w:rsid w:val="00E33BC5"/>
    <w:rsid w:val="00EE1612"/>
    <w:rsid w:val="00F23E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94E"/>
    <w:rPr>
      <w:color w:val="0000FF" w:themeColor="hyperlink"/>
      <w:u w:val="single"/>
    </w:rPr>
  </w:style>
  <w:style w:type="character" w:customStyle="1" w:styleId="watch-title">
    <w:name w:val="watch-title"/>
    <w:basedOn w:val="DefaultParagraphFont"/>
    <w:rsid w:val="001B694E"/>
  </w:style>
  <w:style w:type="table" w:styleId="TableGrid">
    <w:name w:val="Table Grid"/>
    <w:basedOn w:val="TableNormal"/>
    <w:uiPriority w:val="59"/>
    <w:rsid w:val="00AD4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1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185"/>
    <w:rPr>
      <w:rFonts w:ascii="Tahoma" w:hAnsi="Tahoma" w:cs="Tahoma"/>
      <w:sz w:val="16"/>
      <w:szCs w:val="16"/>
    </w:rPr>
  </w:style>
  <w:style w:type="paragraph" w:styleId="Title">
    <w:name w:val="Title"/>
    <w:basedOn w:val="Normal"/>
    <w:next w:val="Normal"/>
    <w:link w:val="TitleChar"/>
    <w:uiPriority w:val="10"/>
    <w:qFormat/>
    <w:rsid w:val="003811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118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E1612"/>
    <w:pPr>
      <w:ind w:left="720"/>
      <w:contextualSpacing/>
    </w:pPr>
  </w:style>
  <w:style w:type="paragraph" w:customStyle="1" w:styleId="Default">
    <w:name w:val="Default"/>
    <w:rsid w:val="00536048"/>
    <w:pPr>
      <w:autoSpaceDE w:val="0"/>
      <w:autoSpaceDN w:val="0"/>
      <w:adjustRightInd w:val="0"/>
      <w:spacing w:after="0" w:line="240" w:lineRule="auto"/>
    </w:pPr>
    <w:rPr>
      <w:rFonts w:ascii="Univers LT Std 47 Cn Lt" w:hAnsi="Univers LT Std 47 Cn Lt" w:cs="Univers LT Std 47 Cn 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94E"/>
    <w:rPr>
      <w:color w:val="0000FF" w:themeColor="hyperlink"/>
      <w:u w:val="single"/>
    </w:rPr>
  </w:style>
  <w:style w:type="character" w:customStyle="1" w:styleId="watch-title">
    <w:name w:val="watch-title"/>
    <w:basedOn w:val="DefaultParagraphFont"/>
    <w:rsid w:val="001B694E"/>
  </w:style>
  <w:style w:type="table" w:styleId="TableGrid">
    <w:name w:val="Table Grid"/>
    <w:basedOn w:val="TableNormal"/>
    <w:uiPriority w:val="59"/>
    <w:rsid w:val="00AD4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1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185"/>
    <w:rPr>
      <w:rFonts w:ascii="Tahoma" w:hAnsi="Tahoma" w:cs="Tahoma"/>
      <w:sz w:val="16"/>
      <w:szCs w:val="16"/>
    </w:rPr>
  </w:style>
  <w:style w:type="paragraph" w:styleId="Title">
    <w:name w:val="Title"/>
    <w:basedOn w:val="Normal"/>
    <w:next w:val="Normal"/>
    <w:link w:val="TitleChar"/>
    <w:uiPriority w:val="10"/>
    <w:qFormat/>
    <w:rsid w:val="003811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118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E1612"/>
    <w:pPr>
      <w:ind w:left="720"/>
      <w:contextualSpacing/>
    </w:pPr>
  </w:style>
  <w:style w:type="paragraph" w:customStyle="1" w:styleId="Default">
    <w:name w:val="Default"/>
    <w:rsid w:val="00536048"/>
    <w:pPr>
      <w:autoSpaceDE w:val="0"/>
      <w:autoSpaceDN w:val="0"/>
      <w:adjustRightInd w:val="0"/>
      <w:spacing w:after="0" w:line="240" w:lineRule="auto"/>
    </w:pPr>
    <w:rPr>
      <w:rFonts w:ascii="Univers LT Std 47 Cn Lt" w:hAnsi="Univers LT Std 47 Cn Lt" w:cs="Univers LT Std 47 Cn 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Mackay</dc:creator>
  <cp:lastModifiedBy>Michael MacKay</cp:lastModifiedBy>
  <cp:revision>2</cp:revision>
  <cp:lastPrinted>2014-04-11T14:51:00Z</cp:lastPrinted>
  <dcterms:created xsi:type="dcterms:W3CDTF">2016-01-06T14:53:00Z</dcterms:created>
  <dcterms:modified xsi:type="dcterms:W3CDTF">2016-01-06T14:53:00Z</dcterms:modified>
</cp:coreProperties>
</file>