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0C15" w14:textId="0D7FD26E" w:rsidR="0049047B" w:rsidRPr="00496697" w:rsidRDefault="00D95F47" w:rsidP="00496697">
      <w:pPr>
        <w:jc w:val="center"/>
        <w:rPr>
          <w:b/>
          <w:bCs/>
          <w:sz w:val="32"/>
          <w:szCs w:val="32"/>
          <w:u w:val="single"/>
        </w:rPr>
      </w:pPr>
      <w:r>
        <w:rPr>
          <w:b/>
          <w:bCs/>
          <w:sz w:val="32"/>
          <w:szCs w:val="32"/>
          <w:u w:val="single"/>
        </w:rPr>
        <w:t xml:space="preserve">BMHA </w:t>
      </w:r>
      <w:r w:rsidR="007F0132">
        <w:rPr>
          <w:b/>
          <w:bCs/>
          <w:sz w:val="32"/>
          <w:szCs w:val="32"/>
          <w:u w:val="single"/>
        </w:rPr>
        <w:t xml:space="preserve">2022/23 Year End </w:t>
      </w:r>
      <w:r w:rsidR="00496697" w:rsidRPr="00496697">
        <w:rPr>
          <w:b/>
          <w:bCs/>
          <w:sz w:val="32"/>
          <w:szCs w:val="32"/>
          <w:u w:val="single"/>
        </w:rPr>
        <w:t xml:space="preserve">U13 Director Report </w:t>
      </w:r>
    </w:p>
    <w:p w14:paraId="2499F91D" w14:textId="500178DE" w:rsidR="00496697" w:rsidRDefault="00496697">
      <w:r>
        <w:t xml:space="preserve">Completed by: Ryon Haggard – U13 Director </w:t>
      </w:r>
    </w:p>
    <w:p w14:paraId="4213AB15" w14:textId="4EAD133E" w:rsidR="00496697" w:rsidRDefault="00496697">
      <w:r>
        <w:t>Completed on: April 11, 2023</w:t>
      </w:r>
    </w:p>
    <w:p w14:paraId="0487FE2B" w14:textId="77777777" w:rsidR="00AD3E24" w:rsidRPr="000C2724" w:rsidRDefault="00AD3E24" w:rsidP="00AD3E24"/>
    <w:p w14:paraId="4A512E56" w14:textId="68C3C956" w:rsidR="00B43CF2" w:rsidRDefault="0041236E" w:rsidP="00B43CF2">
      <w:pPr>
        <w:jc w:val="center"/>
        <w:rPr>
          <w:b/>
          <w:bCs/>
          <w:sz w:val="28"/>
          <w:szCs w:val="28"/>
          <w:u w:val="single"/>
        </w:rPr>
      </w:pPr>
      <w:r>
        <w:rPr>
          <w:b/>
          <w:bCs/>
          <w:sz w:val="28"/>
          <w:szCs w:val="28"/>
          <w:u w:val="single"/>
        </w:rPr>
        <w:t>Team Reports</w:t>
      </w:r>
    </w:p>
    <w:p w14:paraId="33F89231" w14:textId="3BE8B6B5" w:rsidR="00D44006" w:rsidRPr="0041236E" w:rsidRDefault="00D44006" w:rsidP="00D44006">
      <w:pPr>
        <w:spacing w:after="0" w:line="240" w:lineRule="auto"/>
        <w:rPr>
          <w:rFonts w:eastAsia="Times New Roman" w:cstheme="minorHAnsi"/>
          <w:b/>
          <w:bCs/>
          <w:kern w:val="0"/>
          <w:u w:val="single"/>
          <w:lang w:eastAsia="en-CA"/>
          <w14:ligatures w14:val="none"/>
        </w:rPr>
      </w:pPr>
      <w:r w:rsidRPr="0041236E">
        <w:rPr>
          <w:rFonts w:eastAsia="Times New Roman" w:cstheme="minorHAnsi"/>
          <w:b/>
          <w:bCs/>
          <w:color w:val="000000"/>
          <w:kern w:val="0"/>
          <w:u w:val="single"/>
          <w:lang w:eastAsia="en-CA"/>
          <w14:ligatures w14:val="none"/>
        </w:rPr>
        <w:t xml:space="preserve">U13 </w:t>
      </w:r>
      <w:r w:rsidR="00AC294A">
        <w:rPr>
          <w:rFonts w:eastAsia="Times New Roman" w:cstheme="minorHAnsi"/>
          <w:b/>
          <w:bCs/>
          <w:color w:val="000000"/>
          <w:kern w:val="0"/>
          <w:u w:val="single"/>
          <w:lang w:eastAsia="en-CA"/>
          <w14:ligatures w14:val="none"/>
        </w:rPr>
        <w:t xml:space="preserve">Barons </w:t>
      </w:r>
      <w:r w:rsidR="00DA78C4" w:rsidRPr="0041236E">
        <w:rPr>
          <w:rFonts w:eastAsia="Times New Roman" w:cstheme="minorHAnsi"/>
          <w:b/>
          <w:bCs/>
          <w:color w:val="000000"/>
          <w:kern w:val="0"/>
          <w:u w:val="single"/>
          <w:lang w:eastAsia="en-CA"/>
          <w14:ligatures w14:val="none"/>
        </w:rPr>
        <w:t>STEP</w:t>
      </w:r>
      <w:r w:rsidRPr="0041236E">
        <w:rPr>
          <w:rFonts w:eastAsia="Times New Roman" w:cstheme="minorHAnsi"/>
          <w:b/>
          <w:bCs/>
          <w:color w:val="000000"/>
          <w:kern w:val="0"/>
          <w:u w:val="single"/>
          <w:lang w:eastAsia="en-CA"/>
          <w14:ligatures w14:val="none"/>
        </w:rPr>
        <w:t xml:space="preserve"> team</w:t>
      </w:r>
      <w:r w:rsidR="00DA78C4" w:rsidRPr="0041236E">
        <w:rPr>
          <w:rFonts w:eastAsia="Times New Roman" w:cstheme="minorHAnsi"/>
          <w:b/>
          <w:bCs/>
          <w:color w:val="000000"/>
          <w:kern w:val="0"/>
          <w:u w:val="single"/>
          <w:lang w:eastAsia="en-CA"/>
          <w14:ligatures w14:val="none"/>
        </w:rPr>
        <w:t xml:space="preserve"> year end report:</w:t>
      </w:r>
    </w:p>
    <w:p w14:paraId="620D29CE" w14:textId="77777777" w:rsidR="00D44006" w:rsidRPr="00D44006" w:rsidRDefault="00D44006" w:rsidP="00D44006">
      <w:pPr>
        <w:spacing w:after="0" w:line="240" w:lineRule="auto"/>
        <w:rPr>
          <w:rFonts w:eastAsia="Times New Roman" w:cstheme="minorHAnsi"/>
          <w:color w:val="000000"/>
          <w:kern w:val="0"/>
          <w:lang w:eastAsia="en-CA"/>
          <w14:ligatures w14:val="none"/>
        </w:rPr>
      </w:pPr>
    </w:p>
    <w:p w14:paraId="2E09B308"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Challenges:</w:t>
      </w:r>
    </w:p>
    <w:p w14:paraId="452602A9" w14:textId="48D6B975"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xml:space="preserve">-BIGGEST challenge- too maybe kids on our roster. This resulted in having to sit kids for home and away games. And we only had about 7 home games. Lots of stress on a </w:t>
      </w:r>
      <w:r w:rsidR="00AB6109" w:rsidRPr="00D44006">
        <w:rPr>
          <w:rFonts w:eastAsia="Times New Roman" w:cstheme="minorHAnsi"/>
          <w:color w:val="000000"/>
          <w:kern w:val="0"/>
          <w:lang w:eastAsia="en-CA"/>
          <w14:ligatures w14:val="none"/>
        </w:rPr>
        <w:t>brand-new</w:t>
      </w:r>
      <w:r w:rsidRPr="00D44006">
        <w:rPr>
          <w:rFonts w:eastAsia="Times New Roman" w:cstheme="minorHAnsi"/>
          <w:color w:val="000000"/>
          <w:kern w:val="0"/>
          <w:lang w:eastAsia="en-CA"/>
          <w14:ligatures w14:val="none"/>
        </w:rPr>
        <w:t xml:space="preserve"> head coach who is new to town.</w:t>
      </w:r>
    </w:p>
    <w:p w14:paraId="5E40F58B"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not enough practice time- usually only had one ice time for practice a week </w:t>
      </w:r>
    </w:p>
    <w:p w14:paraId="7D18C1C4"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only one goalie</w:t>
      </w:r>
    </w:p>
    <w:p w14:paraId="39CE681A"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wide range of skill level</w:t>
      </w:r>
    </w:p>
    <w:p w14:paraId="345602AF"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some kids not showing up for practice. Coach would have liked to see a consistent practice schedule</w:t>
      </w:r>
    </w:p>
    <w:p w14:paraId="62B1BA9B" w14:textId="77777777" w:rsidR="00D44006" w:rsidRPr="00D44006" w:rsidRDefault="00D44006" w:rsidP="00D44006">
      <w:pPr>
        <w:spacing w:after="0" w:line="240" w:lineRule="auto"/>
        <w:rPr>
          <w:rFonts w:eastAsia="Times New Roman" w:cstheme="minorHAnsi"/>
          <w:color w:val="000000"/>
          <w:kern w:val="0"/>
          <w:lang w:eastAsia="en-CA"/>
          <w14:ligatures w14:val="none"/>
        </w:rPr>
      </w:pPr>
    </w:p>
    <w:p w14:paraId="5750ADA4" w14:textId="77777777" w:rsidR="00D44006" w:rsidRPr="00D44006" w:rsidRDefault="00D44006" w:rsidP="00D44006">
      <w:pPr>
        <w:spacing w:after="0" w:line="240" w:lineRule="auto"/>
        <w:rPr>
          <w:rFonts w:eastAsia="Times New Roman" w:cstheme="minorHAnsi"/>
          <w:color w:val="000000"/>
          <w:kern w:val="0"/>
          <w:lang w:eastAsia="en-CA"/>
          <w14:ligatures w14:val="none"/>
        </w:rPr>
      </w:pPr>
    </w:p>
    <w:p w14:paraId="4D22448B"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Highlights:</w:t>
      </w:r>
    </w:p>
    <w:p w14:paraId="36AC6BC7"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tournaments- lots of close games and even a few wins as we entered “C” level tournaments </w:t>
      </w:r>
    </w:p>
    <w:p w14:paraId="0FAF7E9F"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home tournament- parents did an awesome job. Great feedback and definitely a financial success </w:t>
      </w:r>
    </w:p>
    <w:p w14:paraId="5A995E9F" w14:textId="77777777" w:rsidR="00D44006" w:rsidRPr="00D44006" w:rsidRDefault="00D44006" w:rsidP="00D44006">
      <w:pPr>
        <w:spacing w:after="0" w:line="240" w:lineRule="auto"/>
        <w:rPr>
          <w:rFonts w:eastAsia="Times New Roman" w:cstheme="minorHAnsi"/>
          <w:color w:val="000000"/>
          <w:kern w:val="0"/>
          <w:lang w:eastAsia="en-CA"/>
          <w14:ligatures w14:val="none"/>
        </w:rPr>
      </w:pPr>
      <w:r w:rsidRPr="00D44006">
        <w:rPr>
          <w:rFonts w:eastAsia="Times New Roman" w:cstheme="minorHAnsi"/>
          <w:color w:val="000000"/>
          <w:kern w:val="0"/>
          <w:lang w:eastAsia="en-CA"/>
          <w14:ligatures w14:val="none"/>
        </w:rPr>
        <w:t>- winning first round of playoffs against St Walburg </w:t>
      </w:r>
    </w:p>
    <w:p w14:paraId="678B3166" w14:textId="77777777" w:rsidR="00D44006" w:rsidRPr="00D44006" w:rsidRDefault="00D44006" w:rsidP="00D44006">
      <w:pPr>
        <w:spacing w:after="0" w:line="240" w:lineRule="auto"/>
        <w:rPr>
          <w:rFonts w:eastAsia="Times New Roman" w:cstheme="minorHAnsi"/>
          <w:color w:val="000000"/>
          <w:kern w:val="0"/>
          <w:lang w:eastAsia="en-CA"/>
          <w14:ligatures w14:val="none"/>
        </w:rPr>
      </w:pPr>
    </w:p>
    <w:p w14:paraId="2A139DD8" w14:textId="77777777" w:rsidR="007F0132" w:rsidRPr="00DA78C4" w:rsidRDefault="007F0132" w:rsidP="007F0132">
      <w:pPr>
        <w:rPr>
          <w:rFonts w:cstheme="minorHAnsi"/>
        </w:rPr>
      </w:pPr>
    </w:p>
    <w:p w14:paraId="79D32173" w14:textId="25E1A1A4" w:rsidR="00D44006" w:rsidRPr="0041236E" w:rsidRDefault="00DA78C4" w:rsidP="00D44006">
      <w:pPr>
        <w:spacing w:after="0" w:line="240" w:lineRule="auto"/>
        <w:textAlignment w:val="baseline"/>
        <w:rPr>
          <w:rFonts w:eastAsia="Times New Roman" w:cstheme="minorHAnsi"/>
          <w:b/>
          <w:bCs/>
          <w:color w:val="000000"/>
          <w:u w:val="single"/>
          <w:lang w:eastAsia="en-CA"/>
        </w:rPr>
      </w:pPr>
      <w:r w:rsidRPr="0041236E">
        <w:rPr>
          <w:rFonts w:eastAsia="Times New Roman" w:cstheme="minorHAnsi"/>
          <w:b/>
          <w:bCs/>
          <w:color w:val="000000"/>
          <w:u w:val="single"/>
          <w:lang w:val="en-US" w:eastAsia="en-CA"/>
        </w:rPr>
        <w:t xml:space="preserve">Barons </w:t>
      </w:r>
      <w:r w:rsidR="00D44006" w:rsidRPr="0041236E">
        <w:rPr>
          <w:rFonts w:eastAsia="Times New Roman" w:cstheme="minorHAnsi"/>
          <w:b/>
          <w:bCs/>
          <w:color w:val="000000"/>
          <w:u w:val="single"/>
          <w:lang w:val="en-US" w:eastAsia="en-CA"/>
        </w:rPr>
        <w:t>U13A Year End Report</w:t>
      </w:r>
      <w:r w:rsidR="000600F0" w:rsidRPr="0041236E">
        <w:rPr>
          <w:rFonts w:eastAsia="Times New Roman" w:cstheme="minorHAnsi"/>
          <w:b/>
          <w:bCs/>
          <w:color w:val="000000"/>
          <w:u w:val="single"/>
          <w:lang w:eastAsia="en-CA"/>
        </w:rPr>
        <w:t>:</w:t>
      </w:r>
    </w:p>
    <w:p w14:paraId="33B72B92" w14:textId="77777777" w:rsidR="00D44006" w:rsidRPr="00D44006" w:rsidRDefault="00D44006" w:rsidP="00D44006">
      <w:pPr>
        <w:spacing w:after="0" w:line="240" w:lineRule="auto"/>
        <w:textAlignment w:val="baseline"/>
        <w:rPr>
          <w:rFonts w:eastAsia="Times New Roman" w:cstheme="minorHAnsi"/>
          <w:lang w:eastAsia="en-CA"/>
        </w:rPr>
      </w:pPr>
    </w:p>
    <w:tbl>
      <w:tblPr>
        <w:tblW w:w="0" w:type="dxa"/>
        <w:tblCellMar>
          <w:left w:w="0" w:type="dxa"/>
          <w:right w:w="0" w:type="dxa"/>
        </w:tblCellMar>
        <w:tblLook w:val="04A0" w:firstRow="1" w:lastRow="0" w:firstColumn="1" w:lastColumn="0" w:noHBand="0" w:noVBand="1"/>
      </w:tblPr>
      <w:tblGrid>
        <w:gridCol w:w="1049"/>
        <w:gridCol w:w="1036"/>
        <w:gridCol w:w="1034"/>
        <w:gridCol w:w="1034"/>
        <w:gridCol w:w="1027"/>
        <w:gridCol w:w="1040"/>
        <w:gridCol w:w="1040"/>
        <w:gridCol w:w="1040"/>
        <w:gridCol w:w="1044"/>
      </w:tblGrid>
      <w:tr w:rsidR="00D44006" w:rsidRPr="00D44006" w14:paraId="5700AEAF" w14:textId="77777777" w:rsidTr="00D44006">
        <w:trPr>
          <w:trHeight w:val="300"/>
        </w:trPr>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150F3E02"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Team</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04CA8E86"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GP</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69CA5C34"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W</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13403992"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L</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21ED4120"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T</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25E82D1D"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PTS</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571765C2"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GF</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37A7B478"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GA</w:t>
            </w:r>
            <w:r w:rsidRPr="00D44006">
              <w:rPr>
                <w:rFonts w:eastAsia="Times New Roman" w:cstheme="minorHAnsi"/>
                <w:lang w:val="en-US" w:eastAsia="en-CA"/>
              </w:rPr>
              <w:t> </w:t>
            </w:r>
          </w:p>
        </w:tc>
        <w:tc>
          <w:tcPr>
            <w:tcW w:w="1080" w:type="dxa"/>
            <w:tcBorders>
              <w:top w:val="single" w:sz="6" w:space="0" w:color="DDDDDD"/>
              <w:left w:val="single" w:sz="6" w:space="0" w:color="DDDDDD"/>
              <w:bottom w:val="single" w:sz="12" w:space="0" w:color="DDDDDD"/>
              <w:right w:val="single" w:sz="6" w:space="0" w:color="DDDDDD"/>
            </w:tcBorders>
            <w:shd w:val="clear" w:color="auto" w:fill="FFFFFF"/>
            <w:hideMark/>
          </w:tcPr>
          <w:p w14:paraId="37C33623"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b/>
                <w:bCs/>
                <w:lang w:val="en-US" w:eastAsia="en-CA"/>
              </w:rPr>
              <w:t>DIFF</w:t>
            </w:r>
            <w:r w:rsidRPr="00D44006">
              <w:rPr>
                <w:rFonts w:eastAsia="Times New Roman" w:cstheme="minorHAnsi"/>
                <w:lang w:val="en-US" w:eastAsia="en-CA"/>
              </w:rPr>
              <w:t> </w:t>
            </w:r>
          </w:p>
        </w:tc>
      </w:tr>
      <w:tr w:rsidR="00D44006" w:rsidRPr="00D44006" w14:paraId="068F138A" w14:textId="77777777" w:rsidTr="00D44006">
        <w:trPr>
          <w:trHeight w:val="300"/>
        </w:trPr>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503A64D6" w14:textId="77777777" w:rsidR="00D44006" w:rsidRPr="00D44006" w:rsidRDefault="00000000">
            <w:pPr>
              <w:spacing w:after="0" w:line="240" w:lineRule="auto"/>
              <w:textAlignment w:val="baseline"/>
              <w:rPr>
                <w:rFonts w:eastAsia="Times New Roman" w:cstheme="minorHAnsi"/>
                <w:lang w:val="en-US" w:eastAsia="en-CA"/>
              </w:rPr>
            </w:pPr>
            <w:hyperlink r:id="rId5" w:tgtFrame="_blank" w:history="1">
              <w:r w:rsidR="00D44006" w:rsidRPr="00D44006">
                <w:rPr>
                  <w:rStyle w:val="Hyperlink"/>
                  <w:rFonts w:eastAsia="Times New Roman" w:cstheme="minorHAnsi"/>
                  <w:lang w:val="en-US" w:eastAsia="en-CA"/>
                </w:rPr>
                <w:t>A Team</w:t>
              </w:r>
            </w:hyperlink>
            <w:r w:rsidR="00D44006" w:rsidRPr="00D44006">
              <w:rPr>
                <w:rFonts w:eastAsia="Times New Roman" w:cstheme="minorHAnsi"/>
                <w:lang w:val="en-US" w:eastAsia="en-CA"/>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6B3B49D8"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40 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5C8CD715"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24 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222424F6"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13 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5FAAAD29"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3 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31C1D5C9"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52 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74335C54"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172 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7169FA53"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128 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hideMark/>
          </w:tcPr>
          <w:p w14:paraId="09B52D14" w14:textId="77777777" w:rsidR="00D44006" w:rsidRPr="00D44006" w:rsidRDefault="00D44006">
            <w:pPr>
              <w:spacing w:after="0" w:line="240" w:lineRule="auto"/>
              <w:textAlignment w:val="baseline"/>
              <w:rPr>
                <w:rFonts w:eastAsia="Times New Roman" w:cstheme="minorHAnsi"/>
                <w:lang w:val="en-US" w:eastAsia="en-CA"/>
              </w:rPr>
            </w:pPr>
            <w:r w:rsidRPr="00D44006">
              <w:rPr>
                <w:rFonts w:eastAsia="Times New Roman" w:cstheme="minorHAnsi"/>
                <w:color w:val="333333"/>
                <w:lang w:val="en-US" w:eastAsia="en-CA"/>
              </w:rPr>
              <w:t>44 </w:t>
            </w:r>
          </w:p>
        </w:tc>
      </w:tr>
    </w:tbl>
    <w:p w14:paraId="2C619ABA" w14:textId="4E5ED319" w:rsidR="00DA78C4" w:rsidRPr="00D44006" w:rsidRDefault="00D44006" w:rsidP="00DA78C4">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 </w:t>
      </w:r>
      <w:r w:rsidR="00DA78C4" w:rsidRPr="00D44006">
        <w:rPr>
          <w:rFonts w:eastAsia="Times New Roman" w:cstheme="minorHAnsi"/>
          <w:color w:val="000000"/>
          <w:lang w:val="en-US" w:eastAsia="en-CA"/>
        </w:rPr>
        <w:t>7 tournaments (one home exhibition series, 4 with hotel stay, 2 without</w:t>
      </w:r>
      <w:proofErr w:type="gramStart"/>
      <w:r w:rsidR="00DA78C4" w:rsidRPr="00D44006">
        <w:rPr>
          <w:rFonts w:eastAsia="Times New Roman" w:cstheme="minorHAnsi"/>
          <w:color w:val="000000"/>
          <w:lang w:val="en-US" w:eastAsia="en-CA"/>
        </w:rPr>
        <w:t>)</w:t>
      </w:r>
      <w:r w:rsidR="00DA78C4" w:rsidRPr="00D44006">
        <w:rPr>
          <w:rFonts w:eastAsia="Times New Roman" w:cstheme="minorHAnsi"/>
          <w:color w:val="000000"/>
          <w:lang w:eastAsia="en-CA"/>
        </w:rPr>
        <w:t> </w:t>
      </w:r>
      <w:r w:rsidR="00DA78C4">
        <w:rPr>
          <w:rFonts w:eastAsia="Times New Roman" w:cstheme="minorHAnsi"/>
          <w:color w:val="000000"/>
          <w:lang w:eastAsia="en-CA"/>
        </w:rPr>
        <w:t>,</w:t>
      </w:r>
      <w:proofErr w:type="gramEnd"/>
      <w:r w:rsidR="00DA78C4">
        <w:rPr>
          <w:rFonts w:eastAsia="Times New Roman" w:cstheme="minorHAnsi"/>
          <w:color w:val="000000"/>
          <w:lang w:eastAsia="en-CA"/>
        </w:rPr>
        <w:t xml:space="preserve"> </w:t>
      </w:r>
      <w:r w:rsidR="00DA78C4" w:rsidRPr="00D44006">
        <w:rPr>
          <w:rFonts w:eastAsia="Times New Roman" w:cstheme="minorHAnsi"/>
          <w:color w:val="000000"/>
          <w:lang w:val="en-US" w:eastAsia="en-CA"/>
        </w:rPr>
        <w:t>9 exhibition games (5 home, 4 away)</w:t>
      </w:r>
      <w:r w:rsidR="00DA78C4" w:rsidRPr="00D44006">
        <w:rPr>
          <w:rFonts w:eastAsia="Times New Roman" w:cstheme="minorHAnsi"/>
          <w:color w:val="000000"/>
          <w:lang w:eastAsia="en-CA"/>
        </w:rPr>
        <w:t> </w:t>
      </w:r>
      <w:r w:rsidR="00DA78C4">
        <w:rPr>
          <w:rFonts w:eastAsia="Times New Roman" w:cstheme="minorHAnsi"/>
          <w:color w:val="000000"/>
          <w:lang w:eastAsia="en-CA"/>
        </w:rPr>
        <w:t xml:space="preserve">, </w:t>
      </w:r>
      <w:r w:rsidR="00DA78C4" w:rsidRPr="00D44006">
        <w:rPr>
          <w:rFonts w:eastAsia="Times New Roman" w:cstheme="minorHAnsi"/>
          <w:color w:val="000000"/>
          <w:lang w:val="en-US" w:eastAsia="en-CA"/>
        </w:rPr>
        <w:t>4 provincial games</w:t>
      </w:r>
      <w:r w:rsidR="00DA78C4">
        <w:rPr>
          <w:rFonts w:eastAsia="Times New Roman" w:cstheme="minorHAnsi"/>
          <w:color w:val="000000"/>
          <w:lang w:val="en-US" w:eastAsia="en-CA"/>
        </w:rPr>
        <w:t>.</w:t>
      </w:r>
      <w:r w:rsidR="00DA78C4" w:rsidRPr="00D44006">
        <w:rPr>
          <w:rFonts w:eastAsia="Times New Roman" w:cstheme="minorHAnsi"/>
          <w:color w:val="000000"/>
          <w:lang w:eastAsia="en-CA"/>
        </w:rPr>
        <w:t> </w:t>
      </w:r>
    </w:p>
    <w:p w14:paraId="39ED3C3F" w14:textId="3779953B" w:rsidR="00D44006" w:rsidRPr="00DA78C4" w:rsidRDefault="00D44006" w:rsidP="00D44006">
      <w:pPr>
        <w:spacing w:after="0" w:line="240" w:lineRule="auto"/>
        <w:textAlignment w:val="baseline"/>
        <w:rPr>
          <w:rFonts w:eastAsia="Times New Roman" w:cstheme="minorHAnsi"/>
          <w:lang w:eastAsia="en-CA"/>
        </w:rPr>
      </w:pPr>
    </w:p>
    <w:p w14:paraId="30F587BD" w14:textId="77777777" w:rsidR="00DA78C4" w:rsidRDefault="00DA78C4" w:rsidP="00D44006">
      <w:pPr>
        <w:spacing w:after="0" w:line="240" w:lineRule="auto"/>
        <w:textAlignment w:val="baseline"/>
        <w:rPr>
          <w:rFonts w:eastAsia="Times New Roman" w:cstheme="minorHAnsi"/>
          <w:b/>
          <w:bCs/>
          <w:color w:val="000000"/>
          <w:lang w:val="en-US" w:eastAsia="en-CA"/>
        </w:rPr>
      </w:pPr>
    </w:p>
    <w:p w14:paraId="5D2D0FAE" w14:textId="4D13A2DA" w:rsidR="00D44006" w:rsidRPr="00DA78C4" w:rsidRDefault="00D44006" w:rsidP="00D44006">
      <w:pPr>
        <w:spacing w:after="0" w:line="240" w:lineRule="auto"/>
        <w:textAlignment w:val="baseline"/>
        <w:rPr>
          <w:rFonts w:eastAsia="Times New Roman" w:cstheme="minorHAnsi"/>
          <w:color w:val="000000"/>
          <w:lang w:eastAsia="en-CA"/>
        </w:rPr>
      </w:pPr>
      <w:r w:rsidRPr="00DA78C4">
        <w:rPr>
          <w:rFonts w:eastAsia="Times New Roman" w:cstheme="minorHAnsi"/>
          <w:color w:val="000000"/>
          <w:lang w:val="en-US" w:eastAsia="en-CA"/>
        </w:rPr>
        <w:t>Successes</w:t>
      </w:r>
      <w:r w:rsidR="000600F0">
        <w:rPr>
          <w:rFonts w:eastAsia="Times New Roman" w:cstheme="minorHAnsi"/>
          <w:color w:val="000000"/>
          <w:lang w:val="en-US" w:eastAsia="en-CA"/>
        </w:rPr>
        <w:t>:</w:t>
      </w:r>
    </w:p>
    <w:p w14:paraId="24BF7B67" w14:textId="77777777" w:rsidR="00D44006" w:rsidRPr="00D44006" w:rsidRDefault="00D44006" w:rsidP="00D44006">
      <w:pPr>
        <w:spacing w:after="0" w:line="240" w:lineRule="auto"/>
        <w:textAlignment w:val="baseline"/>
        <w:rPr>
          <w:rFonts w:eastAsia="Times New Roman" w:cstheme="minorHAnsi"/>
          <w:b/>
          <w:bCs/>
          <w:lang w:eastAsia="en-CA"/>
        </w:rPr>
      </w:pPr>
    </w:p>
    <w:p w14:paraId="60EDD530" w14:textId="77777777"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 xml:space="preserve">We played very competitive hockey this season.  All our games were close, and we were able to hang with the top teams in other leagues and divisions (ie: NEAHL, Saskatoon).  At tournaments, we won an A side, B side and lost in the A final twice (both to the top teams in their divisions). </w:t>
      </w:r>
      <w:r w:rsidRPr="00D44006">
        <w:rPr>
          <w:rFonts w:eastAsia="Times New Roman" w:cstheme="minorHAnsi"/>
          <w:color w:val="000000"/>
          <w:lang w:eastAsia="en-CA"/>
        </w:rPr>
        <w:t> </w:t>
      </w:r>
    </w:p>
    <w:p w14:paraId="1F188A2D" w14:textId="77777777" w:rsidR="00D44006" w:rsidRPr="00D44006" w:rsidRDefault="00D44006" w:rsidP="00D44006">
      <w:pPr>
        <w:spacing w:after="0" w:line="240" w:lineRule="auto"/>
        <w:textAlignment w:val="baseline"/>
        <w:rPr>
          <w:rFonts w:eastAsia="Times New Roman" w:cstheme="minorHAnsi"/>
          <w:lang w:eastAsia="en-CA"/>
        </w:rPr>
      </w:pPr>
    </w:p>
    <w:p w14:paraId="0B799DDE" w14:textId="42422968"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 xml:space="preserve">What this team did this season is nothing short of amazing!  We played in provincials against teams with 15 second year players only, compared to our mix of 19 half and half players.  Not one of our players had played in provincials before this season and they rose to the occasion.  </w:t>
      </w:r>
      <w:r w:rsidRPr="00D44006">
        <w:rPr>
          <w:rStyle w:val="normaltextrun"/>
          <w:rFonts w:cstheme="minorHAnsi"/>
          <w:color w:val="000000"/>
          <w:bdr w:val="none" w:sz="0" w:space="0" w:color="auto" w:frame="1"/>
          <w:lang w:val="en-US"/>
        </w:rPr>
        <w:t xml:space="preserve">We won our first round against Warman, and came close to winning against the provincial champions, Martensville, having to play a </w:t>
      </w:r>
      <w:r w:rsidRPr="00D44006">
        <w:rPr>
          <w:rStyle w:val="normaltextrun"/>
          <w:rFonts w:cstheme="minorHAnsi"/>
          <w:color w:val="000000"/>
          <w:bdr w:val="none" w:sz="0" w:space="0" w:color="auto" w:frame="1"/>
          <w:lang w:val="en-US"/>
        </w:rPr>
        <w:lastRenderedPageBreak/>
        <w:t xml:space="preserve">third minigame. </w:t>
      </w:r>
      <w:r w:rsidRPr="00D44006">
        <w:rPr>
          <w:rFonts w:eastAsia="Times New Roman" w:cstheme="minorHAnsi"/>
          <w:color w:val="000000"/>
          <w:lang w:val="en-US" w:eastAsia="en-CA"/>
        </w:rPr>
        <w:t xml:space="preserve">With our population, registrations and the structure of BMHA, there will likely always be a mix of </w:t>
      </w:r>
      <w:r w:rsidR="00AB6109" w:rsidRPr="00D44006">
        <w:rPr>
          <w:rFonts w:eastAsia="Times New Roman" w:cstheme="minorHAnsi"/>
          <w:color w:val="000000"/>
          <w:lang w:val="en-US" w:eastAsia="en-CA"/>
        </w:rPr>
        <w:t>first- and second-year</w:t>
      </w:r>
      <w:r w:rsidRPr="00D44006">
        <w:rPr>
          <w:rFonts w:eastAsia="Times New Roman" w:cstheme="minorHAnsi"/>
          <w:color w:val="000000"/>
          <w:lang w:val="en-US" w:eastAsia="en-CA"/>
        </w:rPr>
        <w:t xml:space="preserve"> kids on this team.</w:t>
      </w:r>
      <w:r w:rsidRPr="00D44006">
        <w:rPr>
          <w:rFonts w:eastAsia="Times New Roman" w:cstheme="minorHAnsi"/>
          <w:color w:val="000000"/>
          <w:lang w:eastAsia="en-CA"/>
        </w:rPr>
        <w:t> </w:t>
      </w:r>
    </w:p>
    <w:p w14:paraId="53AA05FE" w14:textId="77777777" w:rsidR="00D44006" w:rsidRPr="00D44006" w:rsidRDefault="00D44006" w:rsidP="00D44006">
      <w:pPr>
        <w:spacing w:after="0" w:line="240" w:lineRule="auto"/>
        <w:textAlignment w:val="baseline"/>
        <w:rPr>
          <w:rFonts w:eastAsia="Times New Roman" w:cstheme="minorHAnsi"/>
          <w:lang w:eastAsia="en-CA"/>
        </w:rPr>
      </w:pPr>
    </w:p>
    <w:p w14:paraId="3CB4D1E4" w14:textId="77777777"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Our team chemistry with the kids was good and the attitudes on the bench were positive.  Most of these kids had not played together before, but came together as a team quite well.  </w:t>
      </w:r>
      <w:r w:rsidRPr="00D44006">
        <w:rPr>
          <w:rFonts w:eastAsia="Times New Roman" w:cstheme="minorHAnsi"/>
          <w:color w:val="000000"/>
          <w:lang w:eastAsia="en-CA"/>
        </w:rPr>
        <w:t> </w:t>
      </w:r>
    </w:p>
    <w:p w14:paraId="7FE4F1E3" w14:textId="77777777" w:rsidR="00D44006" w:rsidRPr="00D44006" w:rsidRDefault="00D44006" w:rsidP="00D44006">
      <w:pPr>
        <w:spacing w:after="0" w:line="240" w:lineRule="auto"/>
        <w:textAlignment w:val="baseline"/>
        <w:rPr>
          <w:rFonts w:eastAsia="Times New Roman" w:cstheme="minorHAnsi"/>
          <w:lang w:eastAsia="en-CA"/>
        </w:rPr>
      </w:pPr>
    </w:p>
    <w:p w14:paraId="0D209E69" w14:textId="77777777"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Creating our own schedule allowed for a nice hockey/life balance.  We aimed to have 1 weekend/month off from hockey, enabling families to participate in other winter activities and vacation.     </w:t>
      </w:r>
      <w:r w:rsidRPr="00D44006">
        <w:rPr>
          <w:rFonts w:eastAsia="Times New Roman" w:cstheme="minorHAnsi"/>
          <w:color w:val="000000"/>
          <w:lang w:eastAsia="en-CA"/>
        </w:rPr>
        <w:t> </w:t>
      </w:r>
    </w:p>
    <w:p w14:paraId="3769C8E2" w14:textId="77777777" w:rsidR="00D44006" w:rsidRPr="00D44006" w:rsidRDefault="00D44006" w:rsidP="00D44006">
      <w:pPr>
        <w:spacing w:after="0" w:line="240" w:lineRule="auto"/>
        <w:textAlignment w:val="baseline"/>
        <w:rPr>
          <w:rFonts w:eastAsia="Times New Roman" w:cstheme="minorHAnsi"/>
          <w:lang w:eastAsia="en-CA"/>
        </w:rPr>
      </w:pPr>
    </w:p>
    <w:p w14:paraId="704C5C6B" w14:textId="77777777"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Practices were constructive and valuable.  Having kids working at the same skill and commitment level created a practice environment where kids could develop and flourish and helped the coach plan well rounded, beneficial practices. There were many positive parent and player comments regarding the caliber of our practices. </w:t>
      </w:r>
      <w:r w:rsidRPr="00D44006">
        <w:rPr>
          <w:rFonts w:eastAsia="Times New Roman" w:cstheme="minorHAnsi"/>
          <w:color w:val="000000"/>
          <w:lang w:eastAsia="en-CA"/>
        </w:rPr>
        <w:t> </w:t>
      </w:r>
    </w:p>
    <w:p w14:paraId="3C82584D" w14:textId="77777777" w:rsidR="00D44006" w:rsidRPr="00D44006" w:rsidRDefault="00D44006" w:rsidP="00D44006">
      <w:pPr>
        <w:spacing w:after="0" w:line="240" w:lineRule="auto"/>
        <w:textAlignment w:val="baseline"/>
        <w:rPr>
          <w:rFonts w:eastAsia="Times New Roman" w:cstheme="minorHAnsi"/>
          <w:lang w:eastAsia="en-CA"/>
        </w:rPr>
      </w:pPr>
    </w:p>
    <w:p w14:paraId="6F825D4F" w14:textId="77777777"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We were fortunate to have amazing parent support with volunteering and fundraisers and managed to break even on our season. </w:t>
      </w:r>
      <w:r w:rsidRPr="00D44006">
        <w:rPr>
          <w:rFonts w:eastAsia="Times New Roman" w:cstheme="minorHAnsi"/>
          <w:color w:val="000000"/>
          <w:lang w:eastAsia="en-CA"/>
        </w:rPr>
        <w:t> </w:t>
      </w:r>
    </w:p>
    <w:p w14:paraId="774289A5" w14:textId="77777777" w:rsidR="00D44006" w:rsidRPr="00D44006" w:rsidRDefault="00D44006" w:rsidP="00D44006">
      <w:pPr>
        <w:spacing w:after="0" w:line="240" w:lineRule="auto"/>
        <w:textAlignment w:val="baseline"/>
        <w:rPr>
          <w:rFonts w:eastAsia="Times New Roman" w:cstheme="minorHAnsi"/>
          <w:lang w:eastAsia="en-CA"/>
        </w:rPr>
      </w:pPr>
    </w:p>
    <w:p w14:paraId="4EA77926" w14:textId="2CAEE854" w:rsidR="00D44006" w:rsidRPr="000600F0" w:rsidRDefault="00D44006" w:rsidP="00D44006">
      <w:pPr>
        <w:spacing w:after="0" w:line="240" w:lineRule="auto"/>
        <w:textAlignment w:val="baseline"/>
        <w:rPr>
          <w:rFonts w:eastAsia="Times New Roman" w:cstheme="minorHAnsi"/>
          <w:color w:val="000000"/>
          <w:lang w:eastAsia="en-CA"/>
        </w:rPr>
      </w:pPr>
      <w:r w:rsidRPr="000600F0">
        <w:rPr>
          <w:rFonts w:eastAsia="Times New Roman" w:cstheme="minorHAnsi"/>
          <w:color w:val="000000"/>
          <w:lang w:val="en-US" w:eastAsia="en-CA"/>
        </w:rPr>
        <w:t>Challenges</w:t>
      </w:r>
      <w:r w:rsidR="000600F0">
        <w:rPr>
          <w:rFonts w:eastAsia="Times New Roman" w:cstheme="minorHAnsi"/>
          <w:color w:val="000000"/>
          <w:lang w:val="en-US" w:eastAsia="en-CA"/>
        </w:rPr>
        <w:t>:</w:t>
      </w:r>
    </w:p>
    <w:p w14:paraId="09DF8A8A" w14:textId="77777777" w:rsidR="00D44006" w:rsidRPr="00D44006" w:rsidRDefault="00D44006" w:rsidP="00D44006">
      <w:pPr>
        <w:spacing w:after="0" w:line="240" w:lineRule="auto"/>
        <w:textAlignment w:val="baseline"/>
        <w:rPr>
          <w:rFonts w:eastAsia="Times New Roman" w:cstheme="minorHAnsi"/>
          <w:b/>
          <w:bCs/>
          <w:lang w:eastAsia="en-CA"/>
        </w:rPr>
      </w:pPr>
    </w:p>
    <w:p w14:paraId="5FD27A8A" w14:textId="68FB4F05"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Our roster size was very large and hard to manage for a representative team</w:t>
      </w:r>
      <w:r w:rsidR="00DA78C4">
        <w:rPr>
          <w:rFonts w:eastAsia="Times New Roman" w:cstheme="minorHAnsi"/>
          <w:color w:val="000000"/>
          <w:lang w:val="en-US" w:eastAsia="en-CA"/>
        </w:rPr>
        <w:t xml:space="preserve">. </w:t>
      </w:r>
      <w:r w:rsidRPr="00D44006">
        <w:rPr>
          <w:rFonts w:eastAsia="Times New Roman" w:cstheme="minorHAnsi"/>
          <w:color w:val="000000"/>
          <w:lang w:val="en-US" w:eastAsia="en-CA"/>
        </w:rPr>
        <w:t>The extra kids likely benefitted from practices</w:t>
      </w:r>
      <w:r w:rsidR="0041236E">
        <w:rPr>
          <w:rFonts w:eastAsia="Times New Roman" w:cstheme="minorHAnsi"/>
          <w:color w:val="000000"/>
          <w:lang w:val="en-US" w:eastAsia="en-CA"/>
        </w:rPr>
        <w:t xml:space="preserve">. </w:t>
      </w:r>
      <w:r w:rsidRPr="00D44006">
        <w:rPr>
          <w:rFonts w:eastAsia="Times New Roman" w:cstheme="minorHAnsi"/>
          <w:color w:val="000000"/>
          <w:lang w:val="en-US" w:eastAsia="en-CA"/>
        </w:rPr>
        <w:t>A recommended 3 lines (9-6-1) If players need to be added to the roster to make the numbers work, as was the case this year, it is imperative that BMHA or the coach, with BMHA's support,</w:t>
      </w:r>
      <w:r w:rsidRPr="00D44006">
        <w:rPr>
          <w:rFonts w:eastAsia="Times New Roman" w:cstheme="minorHAnsi"/>
          <w:lang w:val="en-US" w:eastAsia="en-CA"/>
        </w:rPr>
        <w:t xml:space="preserve"> </w:t>
      </w:r>
      <w:r w:rsidRPr="00D44006">
        <w:rPr>
          <w:rFonts w:eastAsia="Times New Roman" w:cstheme="minorHAnsi"/>
          <w:color w:val="000000"/>
          <w:lang w:val="en-US" w:eastAsia="en-CA"/>
        </w:rPr>
        <w:t xml:space="preserve">have a conversation at the outset with those families that are being added, to manage expectations.  </w:t>
      </w:r>
    </w:p>
    <w:p w14:paraId="28B3F8FE" w14:textId="77777777" w:rsidR="00D44006" w:rsidRPr="00D44006" w:rsidRDefault="00D44006" w:rsidP="00D44006">
      <w:pPr>
        <w:spacing w:after="0" w:line="240" w:lineRule="auto"/>
        <w:textAlignment w:val="baseline"/>
        <w:rPr>
          <w:rFonts w:eastAsia="Times New Roman" w:cstheme="minorHAnsi"/>
          <w:lang w:eastAsia="en-CA"/>
        </w:rPr>
      </w:pPr>
    </w:p>
    <w:p w14:paraId="1B640197" w14:textId="2097BB8B"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 xml:space="preserve">Finding tournament and exhibition games was extensively time consuming.  An estimated 4 hours/day was spent during the first month of hockey contacting teams and creating a schedule.  Even after the initial schedule was made, an average of 10 hours/week was spent managing this team, between </w:t>
      </w:r>
      <w:r w:rsidR="00AB6109" w:rsidRPr="00D44006">
        <w:rPr>
          <w:rFonts w:eastAsia="Times New Roman" w:cstheme="minorHAnsi"/>
          <w:color w:val="000000"/>
          <w:lang w:val="en-US" w:eastAsia="en-CA"/>
        </w:rPr>
        <w:t>day-to-day</w:t>
      </w:r>
      <w:r w:rsidRPr="00D44006">
        <w:rPr>
          <w:rFonts w:eastAsia="Times New Roman" w:cstheme="minorHAnsi"/>
          <w:color w:val="000000"/>
          <w:lang w:val="en-US" w:eastAsia="en-CA"/>
        </w:rPr>
        <w:t xml:space="preserve"> operations, schedule changes, and bookings.  A spreadsheet was created to keep track of teams that were contacted for exhibition games and out of 32 teams, 8 games had been scheduled.  Some of these games were cancelled or postponed because they seem expendable to the other teams as "only" exhibition games.  We did end up with large gaps between games as they would get cancelled or moved and we only played 5 out of 8 allotted home games.  It is difficult at certain times in the season to find teams that are willing to play exhibition games (due to playoffs and intensive league schedules).   </w:t>
      </w:r>
      <w:r w:rsidRPr="00D44006">
        <w:rPr>
          <w:rFonts w:eastAsia="Times New Roman" w:cstheme="minorHAnsi"/>
          <w:color w:val="000000"/>
          <w:lang w:eastAsia="en-CA"/>
        </w:rPr>
        <w:t> </w:t>
      </w:r>
    </w:p>
    <w:p w14:paraId="669DC51C" w14:textId="77777777" w:rsidR="00D44006" w:rsidRPr="00D44006" w:rsidRDefault="00D44006" w:rsidP="00D44006">
      <w:pPr>
        <w:spacing w:after="0" w:line="240" w:lineRule="auto"/>
        <w:textAlignment w:val="baseline"/>
        <w:rPr>
          <w:rFonts w:eastAsia="Times New Roman" w:cstheme="minorHAnsi"/>
          <w:lang w:eastAsia="en-CA"/>
        </w:rPr>
      </w:pPr>
    </w:p>
    <w:p w14:paraId="4D9FB969" w14:textId="77777777"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Playing the majority of our games in tournaments is both exciting and exhausting.  The cost to drive, stay in hotels, and eat while out of town is expensive.  Further to that, organizing hotel blocks, team rooms and team meals is a daunting task when there are so many tournaments.  We capped our tournament limit at 7 (we could have added a couple more) to try and make it manageable for our families.  We (parents and kids) did have a lot of fun at tournaments!</w:t>
      </w:r>
      <w:r w:rsidRPr="00D44006">
        <w:rPr>
          <w:rFonts w:eastAsia="Times New Roman" w:cstheme="minorHAnsi"/>
          <w:color w:val="000000"/>
          <w:lang w:eastAsia="en-CA"/>
        </w:rPr>
        <w:t> </w:t>
      </w:r>
    </w:p>
    <w:p w14:paraId="0398BCC0" w14:textId="77777777" w:rsidR="00D44006" w:rsidRPr="00D44006" w:rsidRDefault="00D44006" w:rsidP="00D44006">
      <w:pPr>
        <w:spacing w:after="0" w:line="240" w:lineRule="auto"/>
        <w:textAlignment w:val="baseline"/>
        <w:rPr>
          <w:rFonts w:eastAsia="Times New Roman" w:cstheme="minorHAnsi"/>
          <w:lang w:eastAsia="en-CA"/>
        </w:rPr>
      </w:pPr>
    </w:p>
    <w:p w14:paraId="158DCFCB" w14:textId="77777777" w:rsidR="00D44006" w:rsidRPr="00D44006" w:rsidRDefault="00D44006" w:rsidP="00D44006">
      <w:pPr>
        <w:spacing w:after="0" w:line="240" w:lineRule="auto"/>
        <w:textAlignment w:val="baseline"/>
        <w:rPr>
          <w:rFonts w:eastAsia="Times New Roman" w:cstheme="minorHAnsi"/>
          <w:color w:val="000000"/>
          <w:lang w:eastAsia="en-CA"/>
        </w:rPr>
      </w:pPr>
      <w:r w:rsidRPr="00D44006">
        <w:rPr>
          <w:rFonts w:eastAsia="Times New Roman" w:cstheme="minorHAnsi"/>
          <w:color w:val="000000"/>
          <w:lang w:val="en-US" w:eastAsia="en-CA"/>
        </w:rPr>
        <w:t>The affiliate system did not run smoothly this season and caused some issues.  Our team’s roster size was already very large, and we did not have a need to use AP’s, except for a goaltender. The AP process was not followed in many cases when teams were using our players and caused some confusion and frustration.  Having these guidelines clearly outlined may alleviate some of the misunderstandings in future seasons.  </w:t>
      </w:r>
      <w:r w:rsidRPr="00D44006">
        <w:rPr>
          <w:rFonts w:eastAsia="Times New Roman" w:cstheme="minorHAnsi"/>
          <w:color w:val="000000"/>
          <w:lang w:eastAsia="en-CA"/>
        </w:rPr>
        <w:t> </w:t>
      </w:r>
    </w:p>
    <w:p w14:paraId="7C696181" w14:textId="77777777" w:rsidR="00D44006" w:rsidRPr="00D44006" w:rsidRDefault="00D44006" w:rsidP="00D44006">
      <w:pPr>
        <w:spacing w:after="0" w:line="240" w:lineRule="auto"/>
        <w:textAlignment w:val="baseline"/>
        <w:rPr>
          <w:rFonts w:eastAsia="Times New Roman" w:cstheme="minorHAnsi"/>
          <w:lang w:eastAsia="en-CA"/>
        </w:rPr>
      </w:pPr>
    </w:p>
    <w:p w14:paraId="1BDD927A" w14:textId="77777777" w:rsidR="00D44006" w:rsidRPr="00D44006" w:rsidRDefault="00D44006" w:rsidP="00D44006">
      <w:pPr>
        <w:spacing w:after="0" w:line="240" w:lineRule="auto"/>
        <w:textAlignment w:val="baseline"/>
        <w:rPr>
          <w:rFonts w:eastAsia="Times New Roman" w:cstheme="minorHAnsi"/>
          <w:lang w:eastAsia="en-CA"/>
        </w:rPr>
      </w:pPr>
    </w:p>
    <w:p w14:paraId="1E4907E5" w14:textId="164D4078" w:rsidR="00D44006" w:rsidRPr="00DA78C4" w:rsidRDefault="00D44006" w:rsidP="00D44006">
      <w:pPr>
        <w:spacing w:after="0" w:line="240" w:lineRule="auto"/>
        <w:textAlignment w:val="baseline"/>
        <w:rPr>
          <w:rFonts w:eastAsia="Times New Roman" w:cstheme="minorHAnsi"/>
          <w:color w:val="000000"/>
          <w:lang w:eastAsia="en-CA"/>
        </w:rPr>
      </w:pPr>
      <w:r w:rsidRPr="00DA78C4">
        <w:rPr>
          <w:rFonts w:eastAsia="Times New Roman" w:cstheme="minorHAnsi"/>
          <w:color w:val="000000"/>
          <w:lang w:val="en-US" w:eastAsia="en-CA"/>
        </w:rPr>
        <w:lastRenderedPageBreak/>
        <w:t>Suggestions</w:t>
      </w:r>
      <w:r w:rsidR="000600F0">
        <w:rPr>
          <w:rFonts w:eastAsia="Times New Roman" w:cstheme="minorHAnsi"/>
          <w:color w:val="000000"/>
          <w:lang w:val="en-US" w:eastAsia="en-CA"/>
        </w:rPr>
        <w:t>:</w:t>
      </w:r>
    </w:p>
    <w:p w14:paraId="72C0B128" w14:textId="77777777" w:rsidR="00D44006" w:rsidRPr="00D44006" w:rsidRDefault="00D44006" w:rsidP="00D44006">
      <w:pPr>
        <w:spacing w:after="0" w:line="240" w:lineRule="auto"/>
        <w:textAlignment w:val="baseline"/>
        <w:rPr>
          <w:rFonts w:eastAsia="Times New Roman" w:cstheme="minorHAnsi"/>
          <w:lang w:eastAsia="en-CA"/>
        </w:rPr>
      </w:pPr>
    </w:p>
    <w:p w14:paraId="65594AFB" w14:textId="77777777" w:rsidR="00D44006" w:rsidRPr="00AB6109" w:rsidRDefault="00D44006" w:rsidP="00D44006">
      <w:pPr>
        <w:spacing w:after="0" w:line="240" w:lineRule="auto"/>
        <w:textAlignment w:val="baseline"/>
        <w:rPr>
          <w:rFonts w:eastAsia="Times New Roman" w:cstheme="minorHAnsi"/>
          <w:color w:val="000000"/>
          <w:lang w:val="en-US" w:eastAsia="en-CA"/>
        </w:rPr>
      </w:pPr>
      <w:r w:rsidRPr="00AB6109">
        <w:rPr>
          <w:rFonts w:eastAsia="Times New Roman" w:cstheme="minorHAnsi"/>
          <w:color w:val="000000"/>
          <w:lang w:val="en-US" w:eastAsia="en-CA"/>
        </w:rPr>
        <w:t>There should be more preconditioning times available to the players. U13 only had 1 before AA tryouts, missed one following that because it wasn’t communicated by the director and then went right into A team tryouts. A minimum of 6 skates would be ideal.   </w:t>
      </w:r>
    </w:p>
    <w:p w14:paraId="2D9E7E57" w14:textId="77777777" w:rsidR="00D44006" w:rsidRPr="00AB6109" w:rsidRDefault="00D44006" w:rsidP="00D44006">
      <w:pPr>
        <w:spacing w:after="0" w:line="240" w:lineRule="auto"/>
        <w:textAlignment w:val="baseline"/>
        <w:rPr>
          <w:rFonts w:eastAsia="Times New Roman" w:cstheme="minorHAnsi"/>
          <w:lang w:val="en-US" w:eastAsia="en-CA"/>
        </w:rPr>
      </w:pPr>
    </w:p>
    <w:p w14:paraId="34618C73" w14:textId="77777777" w:rsidR="00D44006" w:rsidRPr="00AB6109" w:rsidRDefault="00D44006" w:rsidP="00D44006">
      <w:pPr>
        <w:spacing w:after="0" w:line="240" w:lineRule="auto"/>
        <w:textAlignment w:val="baseline"/>
        <w:rPr>
          <w:rFonts w:eastAsia="Times New Roman" w:cstheme="minorHAnsi"/>
          <w:color w:val="000000"/>
          <w:lang w:eastAsia="en-CA"/>
        </w:rPr>
      </w:pPr>
      <w:r w:rsidRPr="00AB6109">
        <w:rPr>
          <w:rFonts w:eastAsia="Times New Roman" w:cstheme="minorHAnsi"/>
          <w:color w:val="000000"/>
          <w:lang w:val="en-US" w:eastAsia="en-CA"/>
        </w:rPr>
        <w:t xml:space="preserve">At the beginning of preconditioning/tryouts, perspective coaches should be given a list of the players who wish to try out for the A or Provincial teams, so they know which players are trying out.  It would be advantageous to have the coach in place prior to tryouts so the coach can be involved in the try-out process, as they learn a lot from the kids while they are on the ice with them.  If the coach is not selected prior to the evaluation/ try out sessions, the perspective coaches should all be involved in the process.  They were not involved at all this season and some of the coaches weren’t familiar with some of the players trying out, making roster decisions difficult to make. </w:t>
      </w:r>
      <w:r w:rsidRPr="00AB6109">
        <w:rPr>
          <w:rFonts w:eastAsia="Times New Roman" w:cstheme="minorHAnsi"/>
          <w:color w:val="000000"/>
          <w:lang w:eastAsia="en-CA"/>
        </w:rPr>
        <w:t> </w:t>
      </w:r>
    </w:p>
    <w:p w14:paraId="1D55DE23" w14:textId="77777777" w:rsidR="00D44006" w:rsidRPr="00AB6109" w:rsidRDefault="00D44006" w:rsidP="00D44006">
      <w:pPr>
        <w:spacing w:after="0" w:line="240" w:lineRule="auto"/>
        <w:textAlignment w:val="baseline"/>
        <w:rPr>
          <w:rFonts w:eastAsia="Times New Roman" w:cstheme="minorHAnsi"/>
          <w:lang w:eastAsia="en-CA"/>
        </w:rPr>
      </w:pPr>
    </w:p>
    <w:p w14:paraId="0237ADB3" w14:textId="5B2F70DD" w:rsidR="00D44006" w:rsidRPr="00AB6109" w:rsidRDefault="00D44006" w:rsidP="00D44006">
      <w:pPr>
        <w:spacing w:after="0" w:line="240" w:lineRule="auto"/>
        <w:textAlignment w:val="baseline"/>
        <w:rPr>
          <w:rFonts w:eastAsia="Times New Roman" w:cstheme="minorHAnsi"/>
          <w:color w:val="000000"/>
          <w:lang w:eastAsia="en-CA"/>
        </w:rPr>
      </w:pPr>
      <w:r w:rsidRPr="00AB6109">
        <w:rPr>
          <w:rFonts w:eastAsia="Times New Roman" w:cstheme="minorHAnsi"/>
          <w:color w:val="000000"/>
          <w:lang w:val="en-US" w:eastAsia="en-CA"/>
        </w:rPr>
        <w:t xml:space="preserve">Since this team is considered a tournament team, allowing them to host a tournament would be helpful from both fundraising and travel perspectives.  The team this year was able to host a successful </w:t>
      </w:r>
      <w:r w:rsidR="00E20937" w:rsidRPr="00AB6109">
        <w:rPr>
          <w:rFonts w:eastAsia="Times New Roman" w:cstheme="minorHAnsi"/>
          <w:color w:val="000000"/>
          <w:lang w:val="en-US" w:eastAsia="en-CA"/>
        </w:rPr>
        <w:t>one-day</w:t>
      </w:r>
      <w:r w:rsidRPr="00AB6109">
        <w:rPr>
          <w:rFonts w:eastAsia="Times New Roman" w:cstheme="minorHAnsi"/>
          <w:color w:val="000000"/>
          <w:lang w:val="en-US" w:eastAsia="en-CA"/>
        </w:rPr>
        <w:t xml:space="preserve"> exhibition series, but that ice was not given out until after the U13 STEP team had given ice back from their scheduled tournament.  That made planning our season and tournament a little difficult.  There were numerous teams interested in attending our U13A tournament and it could have been a very large, multiple day event.  </w:t>
      </w:r>
      <w:r w:rsidRPr="00AB6109">
        <w:rPr>
          <w:rFonts w:eastAsia="Times New Roman" w:cstheme="minorHAnsi"/>
          <w:color w:val="000000"/>
          <w:lang w:eastAsia="en-CA"/>
        </w:rPr>
        <w:t> </w:t>
      </w:r>
    </w:p>
    <w:p w14:paraId="2D0F5C5C" w14:textId="77777777" w:rsidR="00D44006" w:rsidRPr="00AB6109" w:rsidRDefault="00D44006" w:rsidP="00D44006">
      <w:pPr>
        <w:spacing w:after="0" w:line="240" w:lineRule="auto"/>
        <w:textAlignment w:val="baseline"/>
        <w:rPr>
          <w:rFonts w:eastAsia="Times New Roman" w:cstheme="minorHAnsi"/>
          <w:lang w:eastAsia="en-CA"/>
        </w:rPr>
      </w:pPr>
    </w:p>
    <w:p w14:paraId="54673349" w14:textId="77777777" w:rsidR="000600F0" w:rsidRPr="00AB6109" w:rsidRDefault="00D44006" w:rsidP="00D44006">
      <w:pPr>
        <w:spacing w:after="0" w:line="240" w:lineRule="auto"/>
        <w:textAlignment w:val="baseline"/>
        <w:rPr>
          <w:rFonts w:eastAsia="Times New Roman" w:cstheme="minorHAnsi"/>
          <w:color w:val="000000"/>
          <w:lang w:val="en-US" w:eastAsia="en-CA"/>
        </w:rPr>
      </w:pPr>
      <w:r w:rsidRPr="00AB6109">
        <w:rPr>
          <w:rFonts w:eastAsia="Times New Roman" w:cstheme="minorHAnsi"/>
          <w:color w:val="000000"/>
          <w:lang w:val="en-US" w:eastAsia="en-CA"/>
        </w:rPr>
        <w:t xml:space="preserve">If BMHA continues to have A teams, the organization should look at the fee structure and practice time.  Being that this is a tournament team, Monday practices are not advisable as the team was tired from tournaments on Mondays. Focus Goaltending also takes place on Mondays and practicing without a goalie is not ideal or beneficial for a team. Having some of the younger teams that don’t have goalies in Focus practice on Monday might be a solution. </w:t>
      </w:r>
    </w:p>
    <w:p w14:paraId="01474B82" w14:textId="77777777" w:rsidR="000600F0" w:rsidRPr="00AB6109" w:rsidRDefault="000600F0" w:rsidP="00D44006">
      <w:pPr>
        <w:spacing w:after="0" w:line="240" w:lineRule="auto"/>
        <w:textAlignment w:val="baseline"/>
        <w:rPr>
          <w:rFonts w:eastAsia="Times New Roman" w:cstheme="minorHAnsi"/>
          <w:color w:val="000000"/>
          <w:lang w:val="en-US" w:eastAsia="en-CA"/>
        </w:rPr>
      </w:pPr>
    </w:p>
    <w:p w14:paraId="4156EEF8" w14:textId="16276B2D" w:rsidR="00D44006" w:rsidRPr="00AB6109" w:rsidRDefault="00D44006" w:rsidP="00D44006">
      <w:pPr>
        <w:spacing w:after="0" w:line="240" w:lineRule="auto"/>
        <w:textAlignment w:val="baseline"/>
        <w:rPr>
          <w:rFonts w:eastAsia="Times New Roman" w:cstheme="minorHAnsi"/>
          <w:color w:val="000000"/>
          <w:lang w:eastAsia="en-CA"/>
        </w:rPr>
      </w:pPr>
      <w:r w:rsidRPr="00AB6109">
        <w:rPr>
          <w:rFonts w:eastAsia="Times New Roman" w:cstheme="minorHAnsi"/>
          <w:color w:val="000000"/>
          <w:lang w:val="en-US" w:eastAsia="en-CA"/>
        </w:rPr>
        <w:t>As was the case this season, the regular registration fee should cover all fees and the A team should not pay the additional provincial premium fee, because they have no league, nor do they get extra practices.  In the future, only in the case that the A teams are in a league, should this fee structure be revisited.   </w:t>
      </w:r>
      <w:r w:rsidRPr="00AB6109">
        <w:rPr>
          <w:rFonts w:eastAsia="Times New Roman" w:cstheme="minorHAnsi"/>
          <w:color w:val="000000"/>
          <w:lang w:eastAsia="en-CA"/>
        </w:rPr>
        <w:t> </w:t>
      </w:r>
    </w:p>
    <w:p w14:paraId="54646B4E" w14:textId="77777777" w:rsidR="000600F0" w:rsidRPr="00AB6109" w:rsidRDefault="000600F0" w:rsidP="00D44006">
      <w:pPr>
        <w:spacing w:after="0" w:line="240" w:lineRule="auto"/>
        <w:textAlignment w:val="baseline"/>
        <w:rPr>
          <w:rFonts w:eastAsia="Times New Roman" w:cstheme="minorHAnsi"/>
          <w:lang w:eastAsia="en-CA"/>
        </w:rPr>
      </w:pPr>
    </w:p>
    <w:p w14:paraId="3F1A7DC1" w14:textId="77777777" w:rsidR="00D44006" w:rsidRPr="00AB6109" w:rsidRDefault="00D44006" w:rsidP="00D44006">
      <w:pPr>
        <w:spacing w:after="0" w:line="240" w:lineRule="auto"/>
        <w:textAlignment w:val="baseline"/>
        <w:rPr>
          <w:rFonts w:eastAsia="Times New Roman" w:cstheme="minorHAnsi"/>
          <w:color w:val="000000"/>
          <w:lang w:val="en-US" w:eastAsia="en-CA"/>
        </w:rPr>
      </w:pPr>
      <w:r w:rsidRPr="00AB6109">
        <w:rPr>
          <w:rFonts w:eastAsia="Times New Roman" w:cstheme="minorHAnsi"/>
          <w:color w:val="000000"/>
          <w:lang w:val="en-US" w:eastAsia="en-CA"/>
        </w:rPr>
        <w:t>Almost every team in BMHA used a practice to take team photos. If BMHA held “picture day(s)”, practice ice time would not have to be used and the photographer could set up once instead of setting up and taking down several times. Individual dressing room photos could be utilized and BMHA may be able to get a special price.  </w:t>
      </w:r>
    </w:p>
    <w:p w14:paraId="1D254F9D" w14:textId="77777777" w:rsidR="00D44006" w:rsidRPr="00D44006" w:rsidRDefault="00D44006" w:rsidP="00D44006">
      <w:pPr>
        <w:spacing w:after="0" w:line="240" w:lineRule="auto"/>
        <w:textAlignment w:val="baseline"/>
        <w:rPr>
          <w:rFonts w:eastAsia="Times New Roman" w:cstheme="minorHAnsi"/>
          <w:color w:val="000000"/>
          <w:lang w:val="en-US" w:eastAsia="en-CA"/>
        </w:rPr>
      </w:pPr>
      <w:r w:rsidRPr="00AB6109">
        <w:rPr>
          <w:rFonts w:eastAsia="Times New Roman" w:cstheme="minorHAnsi"/>
          <w:lang w:val="en-US" w:eastAsia="en-CA"/>
        </w:rPr>
        <w:t> </w:t>
      </w:r>
      <w:r w:rsidRPr="00AB6109">
        <w:rPr>
          <w:rFonts w:eastAsia="Times New Roman" w:cstheme="minorHAnsi"/>
          <w:lang w:val="en-US" w:eastAsia="en-CA"/>
        </w:rPr>
        <w:br/>
      </w:r>
      <w:r w:rsidRPr="00AB6109">
        <w:rPr>
          <w:rFonts w:eastAsia="Times New Roman" w:cstheme="minorHAnsi"/>
          <w:color w:val="000000"/>
          <w:lang w:val="en-US" w:eastAsia="en-CA"/>
        </w:rPr>
        <w:t>Overall, we had an exceptional season that should be deemed a success!  This team was a great experience for the kids and parents involved, and some of the growing pains were worthwhile putting up with, because of the benefits. There were some kids, that at the end of last year's season, were considering not joining hockey again, but are now looking forward to future seasons.  Keeping kids engaged, having fun and fired up for hockey is the goal.  This is more so true for the U13 division as the move to U15 is where there is generally a drop off.  Keeping kids in hockey is exactly what a team like this does and would be recommended in future seasons.</w:t>
      </w:r>
      <w:r w:rsidRPr="00D44006">
        <w:rPr>
          <w:rFonts w:eastAsia="Times New Roman" w:cstheme="minorHAnsi"/>
          <w:color w:val="000000"/>
          <w:lang w:val="en-US" w:eastAsia="en-CA"/>
        </w:rPr>
        <w:t>   </w:t>
      </w:r>
    </w:p>
    <w:p w14:paraId="3F0ED86B" w14:textId="77777777" w:rsidR="00AD3E24" w:rsidRDefault="00AD3E24" w:rsidP="00122099">
      <w:pPr>
        <w:rPr>
          <w:rFonts w:cstheme="minorHAnsi"/>
        </w:rPr>
      </w:pPr>
    </w:p>
    <w:p w14:paraId="3EDE49D3" w14:textId="01B49A9A" w:rsidR="00D44006" w:rsidRPr="00AC294A" w:rsidRDefault="00D44006" w:rsidP="00AC294A">
      <w:pPr>
        <w:spacing w:after="0" w:line="240" w:lineRule="auto"/>
        <w:rPr>
          <w:rFonts w:eastAsia="Times New Roman" w:cstheme="minorHAnsi"/>
          <w:color w:val="000000"/>
          <w:kern w:val="0"/>
          <w:lang w:eastAsia="en-CA"/>
          <w14:ligatures w14:val="none"/>
        </w:rPr>
      </w:pPr>
    </w:p>
    <w:p w14:paraId="637086F9" w14:textId="7EECCEBA" w:rsidR="00B43CF2" w:rsidRDefault="00B43CF2" w:rsidP="00B43CF2">
      <w:pPr>
        <w:jc w:val="center"/>
        <w:rPr>
          <w:b/>
          <w:bCs/>
          <w:sz w:val="28"/>
          <w:szCs w:val="28"/>
          <w:u w:val="single"/>
        </w:rPr>
      </w:pPr>
      <w:r w:rsidRPr="00B43CF2">
        <w:rPr>
          <w:b/>
          <w:bCs/>
          <w:sz w:val="28"/>
          <w:szCs w:val="28"/>
          <w:u w:val="single"/>
        </w:rPr>
        <w:t>Director Summary</w:t>
      </w:r>
    </w:p>
    <w:p w14:paraId="109B250A" w14:textId="5EA5A7C5" w:rsidR="00B43CF2" w:rsidRDefault="00B43CF2" w:rsidP="00B43CF2">
      <w:r>
        <w:lastRenderedPageBreak/>
        <w:t xml:space="preserve">Although I joined the BMHA board in the U13 director position </w:t>
      </w:r>
      <w:r w:rsidR="009E3A86">
        <w:t xml:space="preserve">shortly after pre-conditioning was </w:t>
      </w:r>
      <w:r w:rsidR="00AB6109">
        <w:t>completed, I</w:t>
      </w:r>
      <w:r w:rsidR="005D7720">
        <w:t xml:space="preserve"> quickly met with the coaches and understood their positions and teams. The majority of the issues this year from the </w:t>
      </w:r>
      <w:r w:rsidR="00AB6109">
        <w:t>coaches’</w:t>
      </w:r>
      <w:r w:rsidR="005D7720">
        <w:t xml:space="preserve"> side were complaints about limited practice time in town. Perhaps BMHA could better communicate to these coaches at the start of the year the premise of which these teams are developed, the alternative, and what they can expect. This might help mitigate some issues. Managers appear to have </w:t>
      </w:r>
      <w:r w:rsidR="00FF0345">
        <w:t>done</w:t>
      </w:r>
      <w:r w:rsidR="005D7720">
        <w:t xml:space="preserve"> a great job and the U13 home tournament ran with no issues and the tournament committee requir</w:t>
      </w:r>
      <w:r w:rsidR="00FF0345">
        <w:t>ed</w:t>
      </w:r>
      <w:r w:rsidR="005D7720">
        <w:t xml:space="preserve"> my help with developing a draw and ice times, but was otherwise independent. </w:t>
      </w:r>
    </w:p>
    <w:p w14:paraId="72A355FA" w14:textId="7B828C18" w:rsidR="005D7720" w:rsidRDefault="005D7720" w:rsidP="00B43CF2">
      <w:r>
        <w:t xml:space="preserve">The biggest takeaway this year, and one that is always top of mind is player development. Two things are how much ice do we have, and what is the best way to use it. </w:t>
      </w:r>
    </w:p>
    <w:p w14:paraId="13D64812" w14:textId="240922C2" w:rsidR="0084763A" w:rsidRDefault="0084763A" w:rsidP="00B43CF2">
      <w:r>
        <w:t xml:space="preserve">In regards to coaching, without observing all practices, but observing some A level and lower, male and female, it appears more coaching development or mentoring </w:t>
      </w:r>
      <w:r w:rsidR="00AC294A">
        <w:t>would be of benefit</w:t>
      </w:r>
      <w:r>
        <w:t xml:space="preserve"> to foster player development.  </w:t>
      </w:r>
    </w:p>
    <w:p w14:paraId="5CC79A46" w14:textId="4D146B5A" w:rsidR="000C2F7A" w:rsidRDefault="000C2F7A" w:rsidP="00B43CF2">
      <w:r>
        <w:t xml:space="preserve">Evaluations continue to be an issue for a couple reasons. One, do we have credible evaluators who can identify skill in this type of setting. Countless times we see kids evaluated significantly higher than should be. However, a couple </w:t>
      </w:r>
      <w:r w:rsidR="00AB6109">
        <w:t>one-hour</w:t>
      </w:r>
      <w:r>
        <w:t xml:space="preserve"> looks is all they get to evaluate and makes it difficult for these to be accurate. </w:t>
      </w:r>
      <w:r w:rsidR="00F10F1E">
        <w:t xml:space="preserve">If we are going to hold coaches to these evaluations then we need to develop a better process to ensure they are accurate. </w:t>
      </w:r>
    </w:p>
    <w:p w14:paraId="566A10CE" w14:textId="384BC235" w:rsidR="0084763A" w:rsidRDefault="0084763A" w:rsidP="00B43CF2">
      <w:r>
        <w:t xml:space="preserve">Overall, the year was a success, and with every experience comes an opportunity to learn and adjust. Failure to </w:t>
      </w:r>
      <w:r w:rsidR="00CA7618">
        <w:t xml:space="preserve">adjust and </w:t>
      </w:r>
      <w:r>
        <w:t>do better is likely to have the same result</w:t>
      </w:r>
      <w:r w:rsidR="00FF0345">
        <w:t xml:space="preserve">, </w:t>
      </w:r>
      <w:r>
        <w:t>impede further player development</w:t>
      </w:r>
      <w:r w:rsidR="00FF0345">
        <w:t xml:space="preserve">, and demonstrates a lack of evolution. </w:t>
      </w:r>
    </w:p>
    <w:p w14:paraId="7CDB92B7" w14:textId="63F3DAC8" w:rsidR="001E0526" w:rsidRDefault="001E0526" w:rsidP="00B43CF2"/>
    <w:p w14:paraId="0D6F7E43" w14:textId="1C39FB0E" w:rsidR="001E0526" w:rsidRDefault="001E0526" w:rsidP="00B43CF2">
      <w:r>
        <w:t xml:space="preserve">Ryon Haggard </w:t>
      </w:r>
    </w:p>
    <w:p w14:paraId="61B051AD" w14:textId="5B15C67D" w:rsidR="001E0526" w:rsidRPr="00B43CF2" w:rsidRDefault="001E0526" w:rsidP="00B43CF2">
      <w:r>
        <w:t>BMHA – U13 Director</w:t>
      </w:r>
    </w:p>
    <w:sectPr w:rsidR="001E0526" w:rsidRPr="00B43C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A1C"/>
    <w:multiLevelType w:val="multilevel"/>
    <w:tmpl w:val="0DD2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82273"/>
    <w:multiLevelType w:val="hybridMultilevel"/>
    <w:tmpl w:val="004E0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9B65F9"/>
    <w:multiLevelType w:val="hybridMultilevel"/>
    <w:tmpl w:val="02363F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6407121"/>
    <w:multiLevelType w:val="hybridMultilevel"/>
    <w:tmpl w:val="6780F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2E1B55"/>
    <w:multiLevelType w:val="hybridMultilevel"/>
    <w:tmpl w:val="1C320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F917D9"/>
    <w:multiLevelType w:val="hybridMultilevel"/>
    <w:tmpl w:val="1444FA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EF16C48"/>
    <w:multiLevelType w:val="hybridMultilevel"/>
    <w:tmpl w:val="8AEC1AE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4AF7F6C"/>
    <w:multiLevelType w:val="hybridMultilevel"/>
    <w:tmpl w:val="867A77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F726CCF"/>
    <w:multiLevelType w:val="hybridMultilevel"/>
    <w:tmpl w:val="45D0A1D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2D6A7A"/>
    <w:multiLevelType w:val="hybridMultilevel"/>
    <w:tmpl w:val="D1288B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4DB5F59"/>
    <w:multiLevelType w:val="hybridMultilevel"/>
    <w:tmpl w:val="4D4A7F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F42CAE"/>
    <w:multiLevelType w:val="hybridMultilevel"/>
    <w:tmpl w:val="C94A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200F96"/>
    <w:multiLevelType w:val="hybridMultilevel"/>
    <w:tmpl w:val="5AB8B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313536">
    <w:abstractNumId w:val="3"/>
  </w:num>
  <w:num w:numId="2" w16cid:durableId="1304428652">
    <w:abstractNumId w:val="8"/>
  </w:num>
  <w:num w:numId="3" w16cid:durableId="321474277">
    <w:abstractNumId w:val="10"/>
  </w:num>
  <w:num w:numId="4" w16cid:durableId="1151172549">
    <w:abstractNumId w:val="0"/>
  </w:num>
  <w:num w:numId="5" w16cid:durableId="1335305861">
    <w:abstractNumId w:val="7"/>
  </w:num>
  <w:num w:numId="6" w16cid:durableId="2022852807">
    <w:abstractNumId w:val="9"/>
  </w:num>
  <w:num w:numId="7" w16cid:durableId="1102728446">
    <w:abstractNumId w:val="5"/>
  </w:num>
  <w:num w:numId="8" w16cid:durableId="1809712256">
    <w:abstractNumId w:val="2"/>
  </w:num>
  <w:num w:numId="9" w16cid:durableId="1935629777">
    <w:abstractNumId w:val="1"/>
  </w:num>
  <w:num w:numId="10" w16cid:durableId="1783257353">
    <w:abstractNumId w:val="11"/>
  </w:num>
  <w:num w:numId="11" w16cid:durableId="153684287">
    <w:abstractNumId w:val="12"/>
  </w:num>
  <w:num w:numId="12" w16cid:durableId="1614552992">
    <w:abstractNumId w:val="4"/>
  </w:num>
  <w:num w:numId="13" w16cid:durableId="1541742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97"/>
    <w:rsid w:val="000600F0"/>
    <w:rsid w:val="0009197C"/>
    <w:rsid w:val="000C2724"/>
    <w:rsid w:val="000C2F7A"/>
    <w:rsid w:val="000F0F09"/>
    <w:rsid w:val="00122099"/>
    <w:rsid w:val="001E0526"/>
    <w:rsid w:val="0041236E"/>
    <w:rsid w:val="0049047B"/>
    <w:rsid w:val="00496697"/>
    <w:rsid w:val="00555498"/>
    <w:rsid w:val="005D7720"/>
    <w:rsid w:val="006F128C"/>
    <w:rsid w:val="00740F33"/>
    <w:rsid w:val="007F0132"/>
    <w:rsid w:val="0084763A"/>
    <w:rsid w:val="00887B2E"/>
    <w:rsid w:val="0092248D"/>
    <w:rsid w:val="00972915"/>
    <w:rsid w:val="009E3A86"/>
    <w:rsid w:val="009E4154"/>
    <w:rsid w:val="00AB6109"/>
    <w:rsid w:val="00AC294A"/>
    <w:rsid w:val="00AD3E24"/>
    <w:rsid w:val="00B43CF2"/>
    <w:rsid w:val="00B54D25"/>
    <w:rsid w:val="00BB4E86"/>
    <w:rsid w:val="00C30ECB"/>
    <w:rsid w:val="00CA7618"/>
    <w:rsid w:val="00D0256A"/>
    <w:rsid w:val="00D44006"/>
    <w:rsid w:val="00D95F47"/>
    <w:rsid w:val="00DA78C4"/>
    <w:rsid w:val="00E20937"/>
    <w:rsid w:val="00F10F1E"/>
    <w:rsid w:val="00FB2003"/>
    <w:rsid w:val="00FE64A5"/>
    <w:rsid w:val="00FF0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23D2"/>
  <w15:chartTrackingRefBased/>
  <w15:docId w15:val="{239F2E86-72FA-4DF5-B41E-64C2441E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ECB"/>
    <w:pPr>
      <w:ind w:left="720"/>
      <w:contextualSpacing/>
    </w:pPr>
  </w:style>
  <w:style w:type="character" w:styleId="Hyperlink">
    <w:name w:val="Hyperlink"/>
    <w:basedOn w:val="DefaultParagraphFont"/>
    <w:uiPriority w:val="99"/>
    <w:semiHidden/>
    <w:unhideWhenUsed/>
    <w:rsid w:val="00D44006"/>
    <w:rPr>
      <w:color w:val="0563C1" w:themeColor="hyperlink"/>
      <w:u w:val="single"/>
    </w:rPr>
  </w:style>
  <w:style w:type="character" w:customStyle="1" w:styleId="normaltextrun">
    <w:name w:val="normaltextrun"/>
    <w:basedOn w:val="DefaultParagraphFont"/>
    <w:rsid w:val="00D4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12">
      <w:bodyDiv w:val="1"/>
      <w:marLeft w:val="0"/>
      <w:marRight w:val="0"/>
      <w:marTop w:val="0"/>
      <w:marBottom w:val="0"/>
      <w:divBdr>
        <w:top w:val="none" w:sz="0" w:space="0" w:color="auto"/>
        <w:left w:val="none" w:sz="0" w:space="0" w:color="auto"/>
        <w:bottom w:val="none" w:sz="0" w:space="0" w:color="auto"/>
        <w:right w:val="none" w:sz="0" w:space="0" w:color="auto"/>
      </w:divBdr>
    </w:div>
    <w:div w:id="442266945">
      <w:bodyDiv w:val="1"/>
      <w:marLeft w:val="0"/>
      <w:marRight w:val="0"/>
      <w:marTop w:val="0"/>
      <w:marBottom w:val="0"/>
      <w:divBdr>
        <w:top w:val="none" w:sz="0" w:space="0" w:color="auto"/>
        <w:left w:val="none" w:sz="0" w:space="0" w:color="auto"/>
        <w:bottom w:val="none" w:sz="0" w:space="0" w:color="auto"/>
        <w:right w:val="none" w:sz="0" w:space="0" w:color="auto"/>
      </w:divBdr>
      <w:divsChild>
        <w:div w:id="2002924212">
          <w:marLeft w:val="0"/>
          <w:marRight w:val="0"/>
          <w:marTop w:val="0"/>
          <w:marBottom w:val="0"/>
          <w:divBdr>
            <w:top w:val="none" w:sz="0" w:space="0" w:color="auto"/>
            <w:left w:val="none" w:sz="0" w:space="0" w:color="auto"/>
            <w:bottom w:val="none" w:sz="0" w:space="0" w:color="auto"/>
            <w:right w:val="none" w:sz="0" w:space="0" w:color="auto"/>
          </w:divBdr>
        </w:div>
        <w:div w:id="847672914">
          <w:marLeft w:val="0"/>
          <w:marRight w:val="0"/>
          <w:marTop w:val="0"/>
          <w:marBottom w:val="0"/>
          <w:divBdr>
            <w:top w:val="none" w:sz="0" w:space="0" w:color="auto"/>
            <w:left w:val="none" w:sz="0" w:space="0" w:color="auto"/>
            <w:bottom w:val="none" w:sz="0" w:space="0" w:color="auto"/>
            <w:right w:val="none" w:sz="0" w:space="0" w:color="auto"/>
          </w:divBdr>
        </w:div>
        <w:div w:id="1339040665">
          <w:marLeft w:val="0"/>
          <w:marRight w:val="0"/>
          <w:marTop w:val="0"/>
          <w:marBottom w:val="0"/>
          <w:divBdr>
            <w:top w:val="none" w:sz="0" w:space="0" w:color="auto"/>
            <w:left w:val="none" w:sz="0" w:space="0" w:color="auto"/>
            <w:bottom w:val="none" w:sz="0" w:space="0" w:color="auto"/>
            <w:right w:val="none" w:sz="0" w:space="0" w:color="auto"/>
          </w:divBdr>
        </w:div>
        <w:div w:id="709648463">
          <w:marLeft w:val="0"/>
          <w:marRight w:val="0"/>
          <w:marTop w:val="0"/>
          <w:marBottom w:val="0"/>
          <w:divBdr>
            <w:top w:val="none" w:sz="0" w:space="0" w:color="auto"/>
            <w:left w:val="none" w:sz="0" w:space="0" w:color="auto"/>
            <w:bottom w:val="none" w:sz="0" w:space="0" w:color="auto"/>
            <w:right w:val="none" w:sz="0" w:space="0" w:color="auto"/>
          </w:divBdr>
        </w:div>
        <w:div w:id="1661343680">
          <w:marLeft w:val="0"/>
          <w:marRight w:val="0"/>
          <w:marTop w:val="0"/>
          <w:marBottom w:val="0"/>
          <w:divBdr>
            <w:top w:val="none" w:sz="0" w:space="0" w:color="auto"/>
            <w:left w:val="none" w:sz="0" w:space="0" w:color="auto"/>
            <w:bottom w:val="none" w:sz="0" w:space="0" w:color="auto"/>
            <w:right w:val="none" w:sz="0" w:space="0" w:color="auto"/>
          </w:divBdr>
        </w:div>
        <w:div w:id="661205286">
          <w:marLeft w:val="0"/>
          <w:marRight w:val="0"/>
          <w:marTop w:val="0"/>
          <w:marBottom w:val="0"/>
          <w:divBdr>
            <w:top w:val="none" w:sz="0" w:space="0" w:color="auto"/>
            <w:left w:val="none" w:sz="0" w:space="0" w:color="auto"/>
            <w:bottom w:val="none" w:sz="0" w:space="0" w:color="auto"/>
            <w:right w:val="none" w:sz="0" w:space="0" w:color="auto"/>
          </w:divBdr>
        </w:div>
        <w:div w:id="157693965">
          <w:marLeft w:val="0"/>
          <w:marRight w:val="0"/>
          <w:marTop w:val="0"/>
          <w:marBottom w:val="0"/>
          <w:divBdr>
            <w:top w:val="none" w:sz="0" w:space="0" w:color="auto"/>
            <w:left w:val="none" w:sz="0" w:space="0" w:color="auto"/>
            <w:bottom w:val="none" w:sz="0" w:space="0" w:color="auto"/>
            <w:right w:val="none" w:sz="0" w:space="0" w:color="auto"/>
          </w:divBdr>
        </w:div>
        <w:div w:id="1503928428">
          <w:marLeft w:val="0"/>
          <w:marRight w:val="0"/>
          <w:marTop w:val="0"/>
          <w:marBottom w:val="0"/>
          <w:divBdr>
            <w:top w:val="none" w:sz="0" w:space="0" w:color="auto"/>
            <w:left w:val="none" w:sz="0" w:space="0" w:color="auto"/>
            <w:bottom w:val="none" w:sz="0" w:space="0" w:color="auto"/>
            <w:right w:val="none" w:sz="0" w:space="0" w:color="auto"/>
          </w:divBdr>
        </w:div>
        <w:div w:id="1869291516">
          <w:marLeft w:val="0"/>
          <w:marRight w:val="0"/>
          <w:marTop w:val="0"/>
          <w:marBottom w:val="0"/>
          <w:divBdr>
            <w:top w:val="none" w:sz="0" w:space="0" w:color="auto"/>
            <w:left w:val="none" w:sz="0" w:space="0" w:color="auto"/>
            <w:bottom w:val="none" w:sz="0" w:space="0" w:color="auto"/>
            <w:right w:val="none" w:sz="0" w:space="0" w:color="auto"/>
          </w:divBdr>
        </w:div>
        <w:div w:id="198516608">
          <w:marLeft w:val="0"/>
          <w:marRight w:val="0"/>
          <w:marTop w:val="0"/>
          <w:marBottom w:val="0"/>
          <w:divBdr>
            <w:top w:val="none" w:sz="0" w:space="0" w:color="auto"/>
            <w:left w:val="none" w:sz="0" w:space="0" w:color="auto"/>
            <w:bottom w:val="none" w:sz="0" w:space="0" w:color="auto"/>
            <w:right w:val="none" w:sz="0" w:space="0" w:color="auto"/>
          </w:divBdr>
        </w:div>
        <w:div w:id="169294628">
          <w:marLeft w:val="0"/>
          <w:marRight w:val="0"/>
          <w:marTop w:val="0"/>
          <w:marBottom w:val="0"/>
          <w:divBdr>
            <w:top w:val="none" w:sz="0" w:space="0" w:color="auto"/>
            <w:left w:val="none" w:sz="0" w:space="0" w:color="auto"/>
            <w:bottom w:val="none" w:sz="0" w:space="0" w:color="auto"/>
            <w:right w:val="none" w:sz="0" w:space="0" w:color="auto"/>
          </w:divBdr>
        </w:div>
        <w:div w:id="1518156141">
          <w:marLeft w:val="0"/>
          <w:marRight w:val="0"/>
          <w:marTop w:val="0"/>
          <w:marBottom w:val="0"/>
          <w:divBdr>
            <w:top w:val="none" w:sz="0" w:space="0" w:color="auto"/>
            <w:left w:val="none" w:sz="0" w:space="0" w:color="auto"/>
            <w:bottom w:val="none" w:sz="0" w:space="0" w:color="auto"/>
            <w:right w:val="none" w:sz="0" w:space="0" w:color="auto"/>
          </w:divBdr>
        </w:div>
        <w:div w:id="836965932">
          <w:marLeft w:val="0"/>
          <w:marRight w:val="0"/>
          <w:marTop w:val="0"/>
          <w:marBottom w:val="0"/>
          <w:divBdr>
            <w:top w:val="none" w:sz="0" w:space="0" w:color="auto"/>
            <w:left w:val="none" w:sz="0" w:space="0" w:color="auto"/>
            <w:bottom w:val="none" w:sz="0" w:space="0" w:color="auto"/>
            <w:right w:val="none" w:sz="0" w:space="0" w:color="auto"/>
          </w:divBdr>
        </w:div>
        <w:div w:id="626594385">
          <w:marLeft w:val="0"/>
          <w:marRight w:val="0"/>
          <w:marTop w:val="0"/>
          <w:marBottom w:val="0"/>
          <w:divBdr>
            <w:top w:val="none" w:sz="0" w:space="0" w:color="auto"/>
            <w:left w:val="none" w:sz="0" w:space="0" w:color="auto"/>
            <w:bottom w:val="none" w:sz="0" w:space="0" w:color="auto"/>
            <w:right w:val="none" w:sz="0" w:space="0" w:color="auto"/>
          </w:divBdr>
        </w:div>
        <w:div w:id="1141460645">
          <w:marLeft w:val="0"/>
          <w:marRight w:val="0"/>
          <w:marTop w:val="0"/>
          <w:marBottom w:val="0"/>
          <w:divBdr>
            <w:top w:val="none" w:sz="0" w:space="0" w:color="auto"/>
            <w:left w:val="none" w:sz="0" w:space="0" w:color="auto"/>
            <w:bottom w:val="none" w:sz="0" w:space="0" w:color="auto"/>
            <w:right w:val="none" w:sz="0" w:space="0" w:color="auto"/>
          </w:divBdr>
        </w:div>
        <w:div w:id="943461235">
          <w:marLeft w:val="0"/>
          <w:marRight w:val="0"/>
          <w:marTop w:val="0"/>
          <w:marBottom w:val="0"/>
          <w:divBdr>
            <w:top w:val="none" w:sz="0" w:space="0" w:color="auto"/>
            <w:left w:val="none" w:sz="0" w:space="0" w:color="auto"/>
            <w:bottom w:val="none" w:sz="0" w:space="0" w:color="auto"/>
            <w:right w:val="none" w:sz="0" w:space="0" w:color="auto"/>
          </w:divBdr>
        </w:div>
        <w:div w:id="832643647">
          <w:marLeft w:val="0"/>
          <w:marRight w:val="0"/>
          <w:marTop w:val="0"/>
          <w:marBottom w:val="0"/>
          <w:divBdr>
            <w:top w:val="none" w:sz="0" w:space="0" w:color="auto"/>
            <w:left w:val="none" w:sz="0" w:space="0" w:color="auto"/>
            <w:bottom w:val="none" w:sz="0" w:space="0" w:color="auto"/>
            <w:right w:val="none" w:sz="0" w:space="0" w:color="auto"/>
          </w:divBdr>
        </w:div>
        <w:div w:id="1864398106">
          <w:marLeft w:val="0"/>
          <w:marRight w:val="0"/>
          <w:marTop w:val="0"/>
          <w:marBottom w:val="0"/>
          <w:divBdr>
            <w:top w:val="none" w:sz="0" w:space="0" w:color="auto"/>
            <w:left w:val="none" w:sz="0" w:space="0" w:color="auto"/>
            <w:bottom w:val="none" w:sz="0" w:space="0" w:color="auto"/>
            <w:right w:val="none" w:sz="0" w:space="0" w:color="auto"/>
          </w:divBdr>
        </w:div>
      </w:divsChild>
    </w:div>
    <w:div w:id="913702948">
      <w:bodyDiv w:val="1"/>
      <w:marLeft w:val="0"/>
      <w:marRight w:val="0"/>
      <w:marTop w:val="0"/>
      <w:marBottom w:val="0"/>
      <w:divBdr>
        <w:top w:val="none" w:sz="0" w:space="0" w:color="auto"/>
        <w:left w:val="none" w:sz="0" w:space="0" w:color="auto"/>
        <w:bottom w:val="none" w:sz="0" w:space="0" w:color="auto"/>
        <w:right w:val="none" w:sz="0" w:space="0" w:color="auto"/>
      </w:divBdr>
    </w:div>
    <w:div w:id="13273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ttlefordsminorhockey.ca/team/6483/0/3870/1545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Ryon Haggard</dc:creator>
  <cp:keywords/>
  <dc:description/>
  <cp:lastModifiedBy>User</cp:lastModifiedBy>
  <cp:revision>4</cp:revision>
  <cp:lastPrinted>2023-04-10T20:04:00Z</cp:lastPrinted>
  <dcterms:created xsi:type="dcterms:W3CDTF">2023-04-20T02:47:00Z</dcterms:created>
  <dcterms:modified xsi:type="dcterms:W3CDTF">2023-04-20T17:47:00Z</dcterms:modified>
</cp:coreProperties>
</file>