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3E7" w:rsidRPr="0055409C" w:rsidRDefault="0055409C" w:rsidP="00616429">
      <w:pPr>
        <w:rPr>
          <w:b/>
          <w:u w:val="single"/>
        </w:rPr>
      </w:pPr>
      <w:r w:rsidRPr="0055409C">
        <w:rPr>
          <w:b/>
          <w:u w:val="single"/>
        </w:rPr>
        <w:t>BGL STATISTICIAN/WEBMASTER REPORT</w:t>
      </w:r>
    </w:p>
    <w:p w:rsidR="008033E7" w:rsidRDefault="008033E7" w:rsidP="0055409C">
      <w:r>
        <w:t xml:space="preserve">Ramp continues to work well for the league’s needs, </w:t>
      </w:r>
      <w:r w:rsidR="003D23E4">
        <w:t xml:space="preserve">would suggest to continue with them </w:t>
      </w:r>
      <w:r>
        <w:t>as web provider.</w:t>
      </w:r>
    </w:p>
    <w:p w:rsidR="0055409C" w:rsidRDefault="0055409C" w:rsidP="0055409C"/>
    <w:p w:rsidR="003D23E4" w:rsidRDefault="008033E7" w:rsidP="0055409C">
      <w:r>
        <w:t xml:space="preserve">Ringette Alberta </w:t>
      </w:r>
      <w:r w:rsidR="003D23E4">
        <w:t>has moved to using Ramp as the registration system for their member association’s players, team staff, and officiants.  This should link well with the BGL member associations who are using RAMP as their home association’s web provider.</w:t>
      </w:r>
    </w:p>
    <w:p w:rsidR="0055409C" w:rsidRDefault="0055409C" w:rsidP="0055409C"/>
    <w:p w:rsidR="003D23E4" w:rsidRDefault="008566FA" w:rsidP="0055409C">
      <w:r>
        <w:t>The i</w:t>
      </w:r>
      <w:r w:rsidR="003D23E4">
        <w:t>mport upload of game schedules in Session 1 and 2 went smoothly; minor reformatting of arena names in spreadsheet; otherwise no major issues to report.</w:t>
      </w:r>
    </w:p>
    <w:p w:rsidR="0055409C" w:rsidRDefault="0055409C" w:rsidP="0055409C"/>
    <w:p w:rsidR="008033E7" w:rsidRDefault="008033E7" w:rsidP="0055409C">
      <w:r>
        <w:t>Session 1 was consistent as in past years, with team administrators learning the system of team setup and game reporting.  Some deadlines were missed, but for the most part teams were compliant and Session 2 had less issues.</w:t>
      </w:r>
    </w:p>
    <w:p w:rsidR="0055409C" w:rsidRDefault="0055409C" w:rsidP="0055409C"/>
    <w:p w:rsidR="003D23E4" w:rsidRDefault="003D23E4" w:rsidP="0055409C">
      <w:r>
        <w:t xml:space="preserve">U10 Year-end schedule posting and game reporting went well.  Teams reported scores in a timely manner.  Year-end games happened over two weekends, </w:t>
      </w:r>
      <w:r w:rsidR="008566FA">
        <w:t>therefore there is need</w:t>
      </w:r>
      <w:bookmarkStart w:id="0" w:name="_GoBack"/>
      <w:bookmarkEnd w:id="0"/>
      <w:r>
        <w:t xml:space="preserve"> to be available both weekends in order to post the games timely so that teams know outcomes.</w:t>
      </w:r>
    </w:p>
    <w:p w:rsidR="003D23E4" w:rsidRDefault="0055409C" w:rsidP="0055409C">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D23E4" w:rsidRPr="0055409C" w:rsidRDefault="003D23E4" w:rsidP="003D23E4">
      <w:pPr>
        <w:rPr>
          <w:b/>
        </w:rPr>
      </w:pPr>
      <w:r w:rsidRPr="0055409C">
        <w:rPr>
          <w:b/>
        </w:rPr>
        <w:t xml:space="preserve">Game Reschedule Reporting  </w:t>
      </w:r>
    </w:p>
    <w:p w:rsidR="006C7AEA" w:rsidRDefault="00616429" w:rsidP="00616429">
      <w:pPr>
        <w:pStyle w:val="ListParagraph"/>
        <w:numPr>
          <w:ilvl w:val="0"/>
          <w:numId w:val="1"/>
        </w:numPr>
      </w:pPr>
      <w:r>
        <w:t>Total Games in 2018-2019 = 1121</w:t>
      </w:r>
    </w:p>
    <w:p w:rsidR="00616429" w:rsidRDefault="00616429" w:rsidP="00616429">
      <w:pPr>
        <w:pStyle w:val="ListParagraph"/>
        <w:numPr>
          <w:ilvl w:val="1"/>
          <w:numId w:val="1"/>
        </w:numPr>
      </w:pPr>
      <w:r>
        <w:t>Session 1 total games = 529</w:t>
      </w:r>
    </w:p>
    <w:p w:rsidR="00616429" w:rsidRDefault="00616429" w:rsidP="00616429">
      <w:pPr>
        <w:pStyle w:val="ListParagraph"/>
        <w:numPr>
          <w:ilvl w:val="1"/>
          <w:numId w:val="1"/>
        </w:numPr>
      </w:pPr>
      <w:r>
        <w:t>Session 2 total games = 592</w:t>
      </w:r>
    </w:p>
    <w:p w:rsidR="00616429" w:rsidRDefault="00616429" w:rsidP="00616429">
      <w:pPr>
        <w:pStyle w:val="ListParagraph"/>
        <w:numPr>
          <w:ilvl w:val="0"/>
          <w:numId w:val="1"/>
        </w:numPr>
      </w:pPr>
      <w:r>
        <w:t xml:space="preserve">207 total reschedule submissions = 18% </w:t>
      </w:r>
    </w:p>
    <w:p w:rsidR="00616429" w:rsidRDefault="00616429" w:rsidP="00616429">
      <w:pPr>
        <w:pStyle w:val="ListParagraph"/>
        <w:numPr>
          <w:ilvl w:val="1"/>
          <w:numId w:val="1"/>
        </w:numPr>
      </w:pPr>
      <w:r>
        <w:t>21 weather related reschedules</w:t>
      </w:r>
    </w:p>
    <w:p w:rsidR="00616429" w:rsidRDefault="00616429" w:rsidP="00616429">
      <w:pPr>
        <w:pStyle w:val="ListParagraph"/>
        <w:numPr>
          <w:ilvl w:val="1"/>
          <w:numId w:val="1"/>
        </w:numPr>
      </w:pPr>
      <w:r>
        <w:t>51 ice allocator or miscellaneous</w:t>
      </w:r>
      <w:r w:rsidR="00D61444">
        <w:t xml:space="preserve"> reasons (arena issue, </w:t>
      </w:r>
      <w:proofErr w:type="spellStart"/>
      <w:r w:rsidR="00D61444">
        <w:t>playdown</w:t>
      </w:r>
      <w:proofErr w:type="spellEnd"/>
      <w:r w:rsidR="00D61444">
        <w:t xml:space="preserve"> conflict</w:t>
      </w:r>
      <w:r>
        <w:t xml:space="preserve">, </w:t>
      </w:r>
      <w:proofErr w:type="spellStart"/>
      <w:r>
        <w:t>etc</w:t>
      </w:r>
      <w:proofErr w:type="spellEnd"/>
      <w:r>
        <w:t>)</w:t>
      </w:r>
    </w:p>
    <w:p w:rsidR="00616429" w:rsidRDefault="00616429" w:rsidP="00616429">
      <w:pPr>
        <w:pStyle w:val="ListParagraph"/>
        <w:numPr>
          <w:ilvl w:val="1"/>
          <w:numId w:val="1"/>
        </w:numPr>
      </w:pPr>
      <w:r>
        <w:t xml:space="preserve">135 team </w:t>
      </w:r>
      <w:r w:rsidR="00D61444">
        <w:t xml:space="preserve">requested </w:t>
      </w:r>
      <w:r>
        <w:t>reschedules</w:t>
      </w:r>
    </w:p>
    <w:p w:rsidR="00616429" w:rsidRDefault="00616429" w:rsidP="00616429">
      <w:pPr>
        <w:pStyle w:val="ListParagraph"/>
        <w:numPr>
          <w:ilvl w:val="2"/>
          <w:numId w:val="1"/>
        </w:numPr>
      </w:pPr>
      <w:r>
        <w:t>91 games in session 1 = 17%</w:t>
      </w:r>
    </w:p>
    <w:p w:rsidR="008033E7" w:rsidRDefault="00616429" w:rsidP="00616429">
      <w:pPr>
        <w:pStyle w:val="ListParagraph"/>
        <w:numPr>
          <w:ilvl w:val="2"/>
          <w:numId w:val="1"/>
        </w:numPr>
      </w:pPr>
      <w:r>
        <w:t>44 games in session 2 = 7 %</w:t>
      </w:r>
    </w:p>
    <w:p w:rsidR="008033E7" w:rsidRDefault="008033E7" w:rsidP="008033E7">
      <w:pPr>
        <w:pStyle w:val="ListParagraph"/>
        <w:numPr>
          <w:ilvl w:val="0"/>
          <w:numId w:val="1"/>
        </w:numPr>
      </w:pPr>
      <w:r>
        <w:t>No teams exceeded their maximum allowable reschedules</w:t>
      </w:r>
    </w:p>
    <w:p w:rsidR="008033E7" w:rsidRDefault="008033E7" w:rsidP="008033E7">
      <w:r>
        <w:t xml:space="preserve">Team requested reschedules by association… </w:t>
      </w:r>
    </w:p>
    <w:tbl>
      <w:tblPr>
        <w:tblStyle w:val="TableGrid"/>
        <w:tblW w:w="0" w:type="auto"/>
        <w:tblLook w:val="04A0" w:firstRow="1" w:lastRow="0" w:firstColumn="1" w:lastColumn="0" w:noHBand="0" w:noVBand="1"/>
      </w:tblPr>
      <w:tblGrid>
        <w:gridCol w:w="3116"/>
        <w:gridCol w:w="2189"/>
        <w:gridCol w:w="4045"/>
      </w:tblGrid>
      <w:tr w:rsidR="008033E7" w:rsidRPr="008033E7" w:rsidTr="00616429">
        <w:tc>
          <w:tcPr>
            <w:tcW w:w="3116" w:type="dxa"/>
          </w:tcPr>
          <w:p w:rsidR="00616429" w:rsidRPr="008033E7" w:rsidRDefault="00616429" w:rsidP="00616429">
            <w:pPr>
              <w:rPr>
                <w:b/>
              </w:rPr>
            </w:pPr>
            <w:r w:rsidRPr="008033E7">
              <w:rPr>
                <w:b/>
              </w:rPr>
              <w:t>Association</w:t>
            </w:r>
          </w:p>
        </w:tc>
        <w:tc>
          <w:tcPr>
            <w:tcW w:w="2189" w:type="dxa"/>
          </w:tcPr>
          <w:p w:rsidR="00616429" w:rsidRPr="008033E7" w:rsidRDefault="00616429" w:rsidP="00616429">
            <w:pPr>
              <w:rPr>
                <w:b/>
              </w:rPr>
            </w:pPr>
            <w:r w:rsidRPr="008033E7">
              <w:rPr>
                <w:b/>
              </w:rPr>
              <w:t>Games Rescheduled</w:t>
            </w:r>
          </w:p>
        </w:tc>
        <w:tc>
          <w:tcPr>
            <w:tcW w:w="4045" w:type="dxa"/>
          </w:tcPr>
          <w:p w:rsidR="00616429" w:rsidRPr="008033E7" w:rsidRDefault="00616429" w:rsidP="00616429">
            <w:pPr>
              <w:rPr>
                <w:b/>
              </w:rPr>
            </w:pPr>
            <w:r w:rsidRPr="008033E7">
              <w:rPr>
                <w:b/>
              </w:rPr>
              <w:t xml:space="preserve">% of association’s </w:t>
            </w:r>
            <w:r w:rsidR="0055409C">
              <w:rPr>
                <w:b/>
              </w:rPr>
              <w:t xml:space="preserve">total </w:t>
            </w:r>
            <w:r w:rsidRPr="008033E7">
              <w:rPr>
                <w:b/>
              </w:rPr>
              <w:t>games rescheduled</w:t>
            </w:r>
          </w:p>
        </w:tc>
      </w:tr>
      <w:tr w:rsidR="00616429" w:rsidRPr="0055409C" w:rsidTr="00616429">
        <w:tc>
          <w:tcPr>
            <w:tcW w:w="3116" w:type="dxa"/>
          </w:tcPr>
          <w:p w:rsidR="00616429" w:rsidRPr="0055409C" w:rsidRDefault="00616429" w:rsidP="00616429">
            <w:pPr>
              <w:rPr>
                <w:sz w:val="20"/>
                <w:szCs w:val="20"/>
              </w:rPr>
            </w:pPr>
            <w:r w:rsidRPr="0055409C">
              <w:rPr>
                <w:sz w:val="20"/>
                <w:szCs w:val="20"/>
              </w:rPr>
              <w:t>BMT</w:t>
            </w:r>
          </w:p>
        </w:tc>
        <w:tc>
          <w:tcPr>
            <w:tcW w:w="2189" w:type="dxa"/>
          </w:tcPr>
          <w:p w:rsidR="00616429" w:rsidRPr="0055409C" w:rsidRDefault="00616429" w:rsidP="00616429">
            <w:pPr>
              <w:rPr>
                <w:sz w:val="20"/>
                <w:szCs w:val="20"/>
              </w:rPr>
            </w:pPr>
            <w:r w:rsidRPr="0055409C">
              <w:rPr>
                <w:sz w:val="20"/>
                <w:szCs w:val="20"/>
              </w:rPr>
              <w:t>16</w:t>
            </w:r>
          </w:p>
        </w:tc>
        <w:tc>
          <w:tcPr>
            <w:tcW w:w="4045" w:type="dxa"/>
          </w:tcPr>
          <w:p w:rsidR="00616429" w:rsidRPr="0055409C" w:rsidRDefault="00616429" w:rsidP="00616429">
            <w:pPr>
              <w:rPr>
                <w:sz w:val="20"/>
                <w:szCs w:val="20"/>
              </w:rPr>
            </w:pPr>
            <w:r w:rsidRPr="0055409C">
              <w:rPr>
                <w:sz w:val="20"/>
                <w:szCs w:val="20"/>
              </w:rPr>
              <w:t>19%</w:t>
            </w:r>
          </w:p>
        </w:tc>
      </w:tr>
      <w:tr w:rsidR="00616429" w:rsidRPr="0055409C" w:rsidTr="00616429">
        <w:tc>
          <w:tcPr>
            <w:tcW w:w="3116" w:type="dxa"/>
          </w:tcPr>
          <w:p w:rsidR="00616429" w:rsidRPr="0055409C" w:rsidRDefault="00616429" w:rsidP="00616429">
            <w:pPr>
              <w:rPr>
                <w:sz w:val="20"/>
                <w:szCs w:val="20"/>
              </w:rPr>
            </w:pPr>
            <w:r w:rsidRPr="0055409C">
              <w:rPr>
                <w:sz w:val="20"/>
                <w:szCs w:val="20"/>
              </w:rPr>
              <w:t>CAS</w:t>
            </w:r>
          </w:p>
        </w:tc>
        <w:tc>
          <w:tcPr>
            <w:tcW w:w="2189" w:type="dxa"/>
          </w:tcPr>
          <w:p w:rsidR="00616429" w:rsidRPr="0055409C" w:rsidRDefault="00616429" w:rsidP="00616429">
            <w:pPr>
              <w:rPr>
                <w:sz w:val="20"/>
                <w:szCs w:val="20"/>
              </w:rPr>
            </w:pPr>
            <w:r w:rsidRPr="0055409C">
              <w:rPr>
                <w:sz w:val="20"/>
                <w:szCs w:val="20"/>
              </w:rPr>
              <w:t>4</w:t>
            </w:r>
          </w:p>
        </w:tc>
        <w:tc>
          <w:tcPr>
            <w:tcW w:w="4045" w:type="dxa"/>
          </w:tcPr>
          <w:p w:rsidR="00616429" w:rsidRPr="0055409C" w:rsidRDefault="00616429" w:rsidP="00616429">
            <w:pPr>
              <w:rPr>
                <w:sz w:val="20"/>
                <w:szCs w:val="20"/>
              </w:rPr>
            </w:pPr>
            <w:r w:rsidRPr="0055409C">
              <w:rPr>
                <w:sz w:val="20"/>
                <w:szCs w:val="20"/>
              </w:rPr>
              <w:t>29 %</w:t>
            </w:r>
          </w:p>
        </w:tc>
      </w:tr>
      <w:tr w:rsidR="00616429" w:rsidRPr="0055409C" w:rsidTr="00616429">
        <w:tc>
          <w:tcPr>
            <w:tcW w:w="3116" w:type="dxa"/>
          </w:tcPr>
          <w:p w:rsidR="00616429" w:rsidRPr="0055409C" w:rsidRDefault="008033E7" w:rsidP="00616429">
            <w:pPr>
              <w:rPr>
                <w:sz w:val="20"/>
                <w:szCs w:val="20"/>
              </w:rPr>
            </w:pPr>
            <w:r w:rsidRPr="0055409C">
              <w:rPr>
                <w:sz w:val="20"/>
                <w:szCs w:val="20"/>
              </w:rPr>
              <w:t>DVY</w:t>
            </w:r>
          </w:p>
        </w:tc>
        <w:tc>
          <w:tcPr>
            <w:tcW w:w="2189" w:type="dxa"/>
          </w:tcPr>
          <w:p w:rsidR="00616429" w:rsidRPr="0055409C" w:rsidRDefault="008033E7" w:rsidP="00616429">
            <w:pPr>
              <w:rPr>
                <w:sz w:val="20"/>
                <w:szCs w:val="20"/>
              </w:rPr>
            </w:pPr>
            <w:r w:rsidRPr="0055409C">
              <w:rPr>
                <w:sz w:val="20"/>
                <w:szCs w:val="20"/>
              </w:rPr>
              <w:t>1</w:t>
            </w:r>
          </w:p>
        </w:tc>
        <w:tc>
          <w:tcPr>
            <w:tcW w:w="4045" w:type="dxa"/>
          </w:tcPr>
          <w:p w:rsidR="00616429" w:rsidRPr="0055409C" w:rsidRDefault="008033E7" w:rsidP="00616429">
            <w:pPr>
              <w:rPr>
                <w:sz w:val="20"/>
                <w:szCs w:val="20"/>
              </w:rPr>
            </w:pPr>
            <w:r w:rsidRPr="0055409C">
              <w:rPr>
                <w:sz w:val="20"/>
                <w:szCs w:val="20"/>
              </w:rPr>
              <w:t>7%</w:t>
            </w:r>
          </w:p>
        </w:tc>
      </w:tr>
      <w:tr w:rsidR="008033E7" w:rsidRPr="0055409C" w:rsidTr="00616429">
        <w:tc>
          <w:tcPr>
            <w:tcW w:w="3116" w:type="dxa"/>
          </w:tcPr>
          <w:p w:rsidR="008033E7" w:rsidRPr="0055409C" w:rsidRDefault="008033E7" w:rsidP="00616429">
            <w:pPr>
              <w:rPr>
                <w:sz w:val="20"/>
                <w:szCs w:val="20"/>
              </w:rPr>
            </w:pPr>
            <w:r w:rsidRPr="0055409C">
              <w:rPr>
                <w:sz w:val="20"/>
                <w:szCs w:val="20"/>
              </w:rPr>
              <w:t>EDM</w:t>
            </w:r>
          </w:p>
        </w:tc>
        <w:tc>
          <w:tcPr>
            <w:tcW w:w="2189" w:type="dxa"/>
          </w:tcPr>
          <w:p w:rsidR="008033E7" w:rsidRPr="0055409C" w:rsidRDefault="008033E7" w:rsidP="00616429">
            <w:pPr>
              <w:rPr>
                <w:sz w:val="20"/>
                <w:szCs w:val="20"/>
              </w:rPr>
            </w:pPr>
            <w:r w:rsidRPr="0055409C">
              <w:rPr>
                <w:sz w:val="20"/>
                <w:szCs w:val="20"/>
              </w:rPr>
              <w:t>13</w:t>
            </w:r>
          </w:p>
        </w:tc>
        <w:tc>
          <w:tcPr>
            <w:tcW w:w="4045" w:type="dxa"/>
          </w:tcPr>
          <w:p w:rsidR="008033E7" w:rsidRPr="0055409C" w:rsidRDefault="008033E7" w:rsidP="00616429">
            <w:pPr>
              <w:rPr>
                <w:sz w:val="20"/>
                <w:szCs w:val="20"/>
              </w:rPr>
            </w:pPr>
            <w:r w:rsidRPr="0055409C">
              <w:rPr>
                <w:sz w:val="20"/>
                <w:szCs w:val="20"/>
              </w:rPr>
              <w:t>8%</w:t>
            </w:r>
          </w:p>
        </w:tc>
      </w:tr>
      <w:tr w:rsidR="008033E7" w:rsidRPr="0055409C" w:rsidTr="00616429">
        <w:tc>
          <w:tcPr>
            <w:tcW w:w="3116" w:type="dxa"/>
          </w:tcPr>
          <w:p w:rsidR="008033E7" w:rsidRPr="0055409C" w:rsidRDefault="008033E7" w:rsidP="00616429">
            <w:pPr>
              <w:rPr>
                <w:sz w:val="20"/>
                <w:szCs w:val="20"/>
              </w:rPr>
            </w:pPr>
            <w:r w:rsidRPr="0055409C">
              <w:rPr>
                <w:sz w:val="20"/>
                <w:szCs w:val="20"/>
              </w:rPr>
              <w:t>ERC</w:t>
            </w:r>
          </w:p>
        </w:tc>
        <w:tc>
          <w:tcPr>
            <w:tcW w:w="2189" w:type="dxa"/>
          </w:tcPr>
          <w:p w:rsidR="008033E7" w:rsidRPr="0055409C" w:rsidRDefault="008033E7" w:rsidP="00616429">
            <w:pPr>
              <w:rPr>
                <w:sz w:val="20"/>
                <w:szCs w:val="20"/>
              </w:rPr>
            </w:pPr>
            <w:r w:rsidRPr="0055409C">
              <w:rPr>
                <w:sz w:val="20"/>
                <w:szCs w:val="20"/>
              </w:rPr>
              <w:t>4</w:t>
            </w:r>
          </w:p>
        </w:tc>
        <w:tc>
          <w:tcPr>
            <w:tcW w:w="4045" w:type="dxa"/>
          </w:tcPr>
          <w:p w:rsidR="008033E7" w:rsidRPr="0055409C" w:rsidRDefault="008033E7" w:rsidP="00616429">
            <w:pPr>
              <w:rPr>
                <w:sz w:val="20"/>
                <w:szCs w:val="20"/>
              </w:rPr>
            </w:pPr>
            <w:r w:rsidRPr="0055409C">
              <w:rPr>
                <w:sz w:val="20"/>
                <w:szCs w:val="20"/>
              </w:rPr>
              <w:t>19%</w:t>
            </w:r>
          </w:p>
        </w:tc>
      </w:tr>
      <w:tr w:rsidR="008033E7" w:rsidRPr="0055409C" w:rsidTr="00616429">
        <w:tc>
          <w:tcPr>
            <w:tcW w:w="3116" w:type="dxa"/>
          </w:tcPr>
          <w:p w:rsidR="008033E7" w:rsidRPr="0055409C" w:rsidRDefault="008033E7" w:rsidP="00616429">
            <w:pPr>
              <w:rPr>
                <w:sz w:val="20"/>
                <w:szCs w:val="20"/>
              </w:rPr>
            </w:pPr>
            <w:r w:rsidRPr="0055409C">
              <w:rPr>
                <w:sz w:val="20"/>
                <w:szCs w:val="20"/>
              </w:rPr>
              <w:t>FMC</w:t>
            </w:r>
          </w:p>
        </w:tc>
        <w:tc>
          <w:tcPr>
            <w:tcW w:w="2189" w:type="dxa"/>
          </w:tcPr>
          <w:p w:rsidR="008033E7" w:rsidRPr="0055409C" w:rsidRDefault="008033E7" w:rsidP="00616429">
            <w:pPr>
              <w:rPr>
                <w:sz w:val="20"/>
                <w:szCs w:val="20"/>
              </w:rPr>
            </w:pPr>
            <w:r w:rsidRPr="0055409C">
              <w:rPr>
                <w:sz w:val="20"/>
                <w:szCs w:val="20"/>
              </w:rPr>
              <w:t>0</w:t>
            </w:r>
          </w:p>
        </w:tc>
        <w:tc>
          <w:tcPr>
            <w:tcW w:w="4045" w:type="dxa"/>
          </w:tcPr>
          <w:p w:rsidR="008033E7" w:rsidRPr="0055409C" w:rsidRDefault="008033E7" w:rsidP="00616429">
            <w:pPr>
              <w:rPr>
                <w:sz w:val="20"/>
                <w:szCs w:val="20"/>
              </w:rPr>
            </w:pPr>
            <w:r w:rsidRPr="0055409C">
              <w:rPr>
                <w:sz w:val="20"/>
                <w:szCs w:val="20"/>
              </w:rPr>
              <w:t>0%</w:t>
            </w:r>
          </w:p>
        </w:tc>
      </w:tr>
      <w:tr w:rsidR="008033E7" w:rsidRPr="0055409C" w:rsidTr="00616429">
        <w:tc>
          <w:tcPr>
            <w:tcW w:w="3116" w:type="dxa"/>
          </w:tcPr>
          <w:p w:rsidR="008033E7" w:rsidRPr="0055409C" w:rsidRDefault="008033E7" w:rsidP="00616429">
            <w:pPr>
              <w:rPr>
                <w:sz w:val="20"/>
                <w:szCs w:val="20"/>
              </w:rPr>
            </w:pPr>
            <w:r w:rsidRPr="0055409C">
              <w:rPr>
                <w:sz w:val="20"/>
                <w:szCs w:val="20"/>
              </w:rPr>
              <w:t>FSK</w:t>
            </w:r>
          </w:p>
        </w:tc>
        <w:tc>
          <w:tcPr>
            <w:tcW w:w="2189" w:type="dxa"/>
          </w:tcPr>
          <w:p w:rsidR="008033E7" w:rsidRPr="0055409C" w:rsidRDefault="008033E7" w:rsidP="00616429">
            <w:pPr>
              <w:rPr>
                <w:sz w:val="20"/>
                <w:szCs w:val="20"/>
              </w:rPr>
            </w:pPr>
            <w:r w:rsidRPr="0055409C">
              <w:rPr>
                <w:sz w:val="20"/>
                <w:szCs w:val="20"/>
              </w:rPr>
              <w:t>8</w:t>
            </w:r>
          </w:p>
        </w:tc>
        <w:tc>
          <w:tcPr>
            <w:tcW w:w="4045" w:type="dxa"/>
          </w:tcPr>
          <w:p w:rsidR="008033E7" w:rsidRPr="0055409C" w:rsidRDefault="008033E7" w:rsidP="00616429">
            <w:pPr>
              <w:rPr>
                <w:sz w:val="20"/>
                <w:szCs w:val="20"/>
              </w:rPr>
            </w:pPr>
            <w:r w:rsidRPr="0055409C">
              <w:rPr>
                <w:sz w:val="20"/>
                <w:szCs w:val="20"/>
              </w:rPr>
              <w:t>15%</w:t>
            </w:r>
          </w:p>
        </w:tc>
      </w:tr>
      <w:tr w:rsidR="008033E7" w:rsidRPr="0055409C" w:rsidTr="00616429">
        <w:tc>
          <w:tcPr>
            <w:tcW w:w="3116" w:type="dxa"/>
          </w:tcPr>
          <w:p w:rsidR="008033E7" w:rsidRPr="0055409C" w:rsidRDefault="008033E7" w:rsidP="00616429">
            <w:pPr>
              <w:rPr>
                <w:sz w:val="20"/>
                <w:szCs w:val="20"/>
              </w:rPr>
            </w:pPr>
            <w:r w:rsidRPr="0055409C">
              <w:rPr>
                <w:sz w:val="20"/>
                <w:szCs w:val="20"/>
              </w:rPr>
              <w:t>HIN</w:t>
            </w:r>
          </w:p>
        </w:tc>
        <w:tc>
          <w:tcPr>
            <w:tcW w:w="2189" w:type="dxa"/>
          </w:tcPr>
          <w:p w:rsidR="008033E7" w:rsidRPr="0055409C" w:rsidRDefault="008033E7" w:rsidP="00616429">
            <w:pPr>
              <w:rPr>
                <w:sz w:val="20"/>
                <w:szCs w:val="20"/>
              </w:rPr>
            </w:pPr>
            <w:r w:rsidRPr="0055409C">
              <w:rPr>
                <w:sz w:val="20"/>
                <w:szCs w:val="20"/>
              </w:rPr>
              <w:t>3</w:t>
            </w:r>
          </w:p>
        </w:tc>
        <w:tc>
          <w:tcPr>
            <w:tcW w:w="4045" w:type="dxa"/>
          </w:tcPr>
          <w:p w:rsidR="008033E7" w:rsidRPr="0055409C" w:rsidRDefault="008033E7" w:rsidP="00616429">
            <w:pPr>
              <w:rPr>
                <w:sz w:val="20"/>
                <w:szCs w:val="20"/>
              </w:rPr>
            </w:pPr>
            <w:r w:rsidRPr="0055409C">
              <w:rPr>
                <w:sz w:val="20"/>
                <w:szCs w:val="20"/>
              </w:rPr>
              <w:t>8%</w:t>
            </w:r>
          </w:p>
        </w:tc>
      </w:tr>
      <w:tr w:rsidR="008033E7" w:rsidRPr="0055409C" w:rsidTr="00616429">
        <w:tc>
          <w:tcPr>
            <w:tcW w:w="3116" w:type="dxa"/>
          </w:tcPr>
          <w:p w:rsidR="008033E7" w:rsidRPr="0055409C" w:rsidRDefault="008033E7" w:rsidP="00616429">
            <w:pPr>
              <w:rPr>
                <w:sz w:val="20"/>
                <w:szCs w:val="20"/>
              </w:rPr>
            </w:pPr>
            <w:r w:rsidRPr="0055409C">
              <w:rPr>
                <w:sz w:val="20"/>
                <w:szCs w:val="20"/>
              </w:rPr>
              <w:t>LAC</w:t>
            </w:r>
          </w:p>
        </w:tc>
        <w:tc>
          <w:tcPr>
            <w:tcW w:w="2189" w:type="dxa"/>
          </w:tcPr>
          <w:p w:rsidR="008033E7" w:rsidRPr="0055409C" w:rsidRDefault="008033E7" w:rsidP="00616429">
            <w:pPr>
              <w:rPr>
                <w:sz w:val="20"/>
                <w:szCs w:val="20"/>
              </w:rPr>
            </w:pPr>
            <w:r w:rsidRPr="0055409C">
              <w:rPr>
                <w:sz w:val="20"/>
                <w:szCs w:val="20"/>
              </w:rPr>
              <w:t>9</w:t>
            </w:r>
          </w:p>
        </w:tc>
        <w:tc>
          <w:tcPr>
            <w:tcW w:w="4045" w:type="dxa"/>
          </w:tcPr>
          <w:p w:rsidR="008033E7" w:rsidRPr="0055409C" w:rsidRDefault="008033E7" w:rsidP="00616429">
            <w:pPr>
              <w:rPr>
                <w:sz w:val="20"/>
                <w:szCs w:val="20"/>
              </w:rPr>
            </w:pPr>
            <w:r w:rsidRPr="0055409C">
              <w:rPr>
                <w:sz w:val="20"/>
                <w:szCs w:val="20"/>
              </w:rPr>
              <w:t>23%</w:t>
            </w:r>
          </w:p>
        </w:tc>
      </w:tr>
      <w:tr w:rsidR="008033E7" w:rsidRPr="0055409C" w:rsidTr="00616429">
        <w:tc>
          <w:tcPr>
            <w:tcW w:w="3116" w:type="dxa"/>
          </w:tcPr>
          <w:p w:rsidR="008033E7" w:rsidRPr="0055409C" w:rsidRDefault="008033E7" w:rsidP="00616429">
            <w:pPr>
              <w:rPr>
                <w:sz w:val="20"/>
                <w:szCs w:val="20"/>
              </w:rPr>
            </w:pPr>
            <w:r w:rsidRPr="0055409C">
              <w:rPr>
                <w:sz w:val="20"/>
                <w:szCs w:val="20"/>
              </w:rPr>
              <w:t>LED</w:t>
            </w:r>
          </w:p>
        </w:tc>
        <w:tc>
          <w:tcPr>
            <w:tcW w:w="2189" w:type="dxa"/>
          </w:tcPr>
          <w:p w:rsidR="008033E7" w:rsidRPr="0055409C" w:rsidRDefault="008033E7" w:rsidP="00616429">
            <w:pPr>
              <w:rPr>
                <w:sz w:val="20"/>
                <w:szCs w:val="20"/>
              </w:rPr>
            </w:pPr>
            <w:r w:rsidRPr="0055409C">
              <w:rPr>
                <w:sz w:val="20"/>
                <w:szCs w:val="20"/>
              </w:rPr>
              <w:t>10</w:t>
            </w:r>
          </w:p>
        </w:tc>
        <w:tc>
          <w:tcPr>
            <w:tcW w:w="4045" w:type="dxa"/>
          </w:tcPr>
          <w:p w:rsidR="008033E7" w:rsidRPr="0055409C" w:rsidRDefault="008033E7" w:rsidP="00616429">
            <w:pPr>
              <w:rPr>
                <w:sz w:val="20"/>
                <w:szCs w:val="20"/>
              </w:rPr>
            </w:pPr>
            <w:r w:rsidRPr="0055409C">
              <w:rPr>
                <w:sz w:val="20"/>
                <w:szCs w:val="20"/>
              </w:rPr>
              <w:t>16%</w:t>
            </w:r>
          </w:p>
        </w:tc>
      </w:tr>
      <w:tr w:rsidR="008033E7" w:rsidRPr="0055409C" w:rsidTr="00616429">
        <w:tc>
          <w:tcPr>
            <w:tcW w:w="3116" w:type="dxa"/>
          </w:tcPr>
          <w:p w:rsidR="008033E7" w:rsidRPr="0055409C" w:rsidRDefault="008033E7" w:rsidP="00616429">
            <w:pPr>
              <w:rPr>
                <w:sz w:val="20"/>
                <w:szCs w:val="20"/>
              </w:rPr>
            </w:pPr>
            <w:r w:rsidRPr="0055409C">
              <w:rPr>
                <w:sz w:val="20"/>
                <w:szCs w:val="20"/>
              </w:rPr>
              <w:t>PEM</w:t>
            </w:r>
          </w:p>
        </w:tc>
        <w:tc>
          <w:tcPr>
            <w:tcW w:w="2189" w:type="dxa"/>
          </w:tcPr>
          <w:p w:rsidR="008033E7" w:rsidRPr="0055409C" w:rsidRDefault="008033E7" w:rsidP="00616429">
            <w:pPr>
              <w:rPr>
                <w:sz w:val="20"/>
                <w:szCs w:val="20"/>
              </w:rPr>
            </w:pPr>
            <w:r w:rsidRPr="0055409C">
              <w:rPr>
                <w:sz w:val="20"/>
                <w:szCs w:val="20"/>
              </w:rPr>
              <w:t>6</w:t>
            </w:r>
          </w:p>
        </w:tc>
        <w:tc>
          <w:tcPr>
            <w:tcW w:w="4045" w:type="dxa"/>
          </w:tcPr>
          <w:p w:rsidR="008033E7" w:rsidRPr="0055409C" w:rsidRDefault="008033E7" w:rsidP="00616429">
            <w:pPr>
              <w:rPr>
                <w:sz w:val="20"/>
                <w:szCs w:val="20"/>
              </w:rPr>
            </w:pPr>
            <w:r w:rsidRPr="0055409C">
              <w:rPr>
                <w:sz w:val="20"/>
                <w:szCs w:val="20"/>
              </w:rPr>
              <w:t>16%</w:t>
            </w:r>
          </w:p>
        </w:tc>
      </w:tr>
      <w:tr w:rsidR="008033E7" w:rsidRPr="0055409C" w:rsidTr="00616429">
        <w:tc>
          <w:tcPr>
            <w:tcW w:w="3116" w:type="dxa"/>
          </w:tcPr>
          <w:p w:rsidR="008033E7" w:rsidRPr="0055409C" w:rsidRDefault="008033E7" w:rsidP="00616429">
            <w:pPr>
              <w:rPr>
                <w:sz w:val="20"/>
                <w:szCs w:val="20"/>
              </w:rPr>
            </w:pPr>
            <w:r w:rsidRPr="0055409C">
              <w:rPr>
                <w:sz w:val="20"/>
                <w:szCs w:val="20"/>
              </w:rPr>
              <w:t>RDR</w:t>
            </w:r>
          </w:p>
        </w:tc>
        <w:tc>
          <w:tcPr>
            <w:tcW w:w="2189" w:type="dxa"/>
          </w:tcPr>
          <w:p w:rsidR="008033E7" w:rsidRPr="0055409C" w:rsidRDefault="008033E7" w:rsidP="00616429">
            <w:pPr>
              <w:rPr>
                <w:sz w:val="20"/>
                <w:szCs w:val="20"/>
              </w:rPr>
            </w:pPr>
            <w:r w:rsidRPr="0055409C">
              <w:rPr>
                <w:sz w:val="20"/>
                <w:szCs w:val="20"/>
              </w:rPr>
              <w:t>9</w:t>
            </w:r>
          </w:p>
        </w:tc>
        <w:tc>
          <w:tcPr>
            <w:tcW w:w="4045" w:type="dxa"/>
          </w:tcPr>
          <w:p w:rsidR="008033E7" w:rsidRPr="0055409C" w:rsidRDefault="008033E7" w:rsidP="00616429">
            <w:pPr>
              <w:rPr>
                <w:sz w:val="20"/>
                <w:szCs w:val="20"/>
              </w:rPr>
            </w:pPr>
            <w:r w:rsidRPr="0055409C">
              <w:rPr>
                <w:sz w:val="20"/>
                <w:szCs w:val="20"/>
              </w:rPr>
              <w:t>10%</w:t>
            </w:r>
          </w:p>
        </w:tc>
      </w:tr>
      <w:tr w:rsidR="008033E7" w:rsidRPr="0055409C" w:rsidTr="00616429">
        <w:tc>
          <w:tcPr>
            <w:tcW w:w="3116" w:type="dxa"/>
          </w:tcPr>
          <w:p w:rsidR="008033E7" w:rsidRPr="0055409C" w:rsidRDefault="008033E7" w:rsidP="00616429">
            <w:pPr>
              <w:rPr>
                <w:sz w:val="20"/>
                <w:szCs w:val="20"/>
              </w:rPr>
            </w:pPr>
            <w:r w:rsidRPr="0055409C">
              <w:rPr>
                <w:sz w:val="20"/>
                <w:szCs w:val="20"/>
              </w:rPr>
              <w:t>SGV</w:t>
            </w:r>
          </w:p>
        </w:tc>
        <w:tc>
          <w:tcPr>
            <w:tcW w:w="2189" w:type="dxa"/>
          </w:tcPr>
          <w:p w:rsidR="008033E7" w:rsidRPr="0055409C" w:rsidRDefault="008033E7" w:rsidP="00616429">
            <w:pPr>
              <w:rPr>
                <w:sz w:val="20"/>
                <w:szCs w:val="20"/>
              </w:rPr>
            </w:pPr>
            <w:r w:rsidRPr="0055409C">
              <w:rPr>
                <w:sz w:val="20"/>
                <w:szCs w:val="20"/>
              </w:rPr>
              <w:t>17</w:t>
            </w:r>
          </w:p>
        </w:tc>
        <w:tc>
          <w:tcPr>
            <w:tcW w:w="4045" w:type="dxa"/>
          </w:tcPr>
          <w:p w:rsidR="008033E7" w:rsidRPr="0055409C" w:rsidRDefault="008033E7" w:rsidP="00616429">
            <w:pPr>
              <w:rPr>
                <w:sz w:val="20"/>
                <w:szCs w:val="20"/>
              </w:rPr>
            </w:pPr>
            <w:r w:rsidRPr="0055409C">
              <w:rPr>
                <w:sz w:val="20"/>
                <w:szCs w:val="20"/>
              </w:rPr>
              <w:t>11%</w:t>
            </w:r>
          </w:p>
        </w:tc>
      </w:tr>
      <w:tr w:rsidR="008033E7" w:rsidRPr="0055409C" w:rsidTr="00616429">
        <w:tc>
          <w:tcPr>
            <w:tcW w:w="3116" w:type="dxa"/>
          </w:tcPr>
          <w:p w:rsidR="008033E7" w:rsidRPr="0055409C" w:rsidRDefault="008033E7" w:rsidP="00616429">
            <w:pPr>
              <w:rPr>
                <w:sz w:val="20"/>
                <w:szCs w:val="20"/>
              </w:rPr>
            </w:pPr>
            <w:r w:rsidRPr="0055409C">
              <w:rPr>
                <w:sz w:val="20"/>
                <w:szCs w:val="20"/>
              </w:rPr>
              <w:t>SPK</w:t>
            </w:r>
          </w:p>
        </w:tc>
        <w:tc>
          <w:tcPr>
            <w:tcW w:w="2189" w:type="dxa"/>
          </w:tcPr>
          <w:p w:rsidR="008033E7" w:rsidRPr="0055409C" w:rsidRDefault="008033E7" w:rsidP="00616429">
            <w:pPr>
              <w:rPr>
                <w:sz w:val="20"/>
                <w:szCs w:val="20"/>
              </w:rPr>
            </w:pPr>
            <w:r w:rsidRPr="0055409C">
              <w:rPr>
                <w:sz w:val="20"/>
                <w:szCs w:val="20"/>
              </w:rPr>
              <w:t>14</w:t>
            </w:r>
          </w:p>
        </w:tc>
        <w:tc>
          <w:tcPr>
            <w:tcW w:w="4045" w:type="dxa"/>
          </w:tcPr>
          <w:p w:rsidR="008033E7" w:rsidRPr="0055409C" w:rsidRDefault="008033E7" w:rsidP="00616429">
            <w:pPr>
              <w:rPr>
                <w:sz w:val="20"/>
                <w:szCs w:val="20"/>
              </w:rPr>
            </w:pPr>
            <w:r w:rsidRPr="0055409C">
              <w:rPr>
                <w:sz w:val="20"/>
                <w:szCs w:val="20"/>
              </w:rPr>
              <w:t>9%</w:t>
            </w:r>
          </w:p>
        </w:tc>
      </w:tr>
      <w:tr w:rsidR="008033E7" w:rsidRPr="0055409C" w:rsidTr="00616429">
        <w:tc>
          <w:tcPr>
            <w:tcW w:w="3116" w:type="dxa"/>
          </w:tcPr>
          <w:p w:rsidR="008033E7" w:rsidRPr="0055409C" w:rsidRDefault="008033E7" w:rsidP="00616429">
            <w:pPr>
              <w:rPr>
                <w:sz w:val="20"/>
                <w:szCs w:val="20"/>
              </w:rPr>
            </w:pPr>
            <w:r w:rsidRPr="0055409C">
              <w:rPr>
                <w:sz w:val="20"/>
                <w:szCs w:val="20"/>
              </w:rPr>
              <w:t>STA</w:t>
            </w:r>
          </w:p>
        </w:tc>
        <w:tc>
          <w:tcPr>
            <w:tcW w:w="2189" w:type="dxa"/>
          </w:tcPr>
          <w:p w:rsidR="008033E7" w:rsidRPr="0055409C" w:rsidRDefault="008033E7" w:rsidP="00616429">
            <w:pPr>
              <w:rPr>
                <w:sz w:val="20"/>
                <w:szCs w:val="20"/>
              </w:rPr>
            </w:pPr>
            <w:r w:rsidRPr="0055409C">
              <w:rPr>
                <w:sz w:val="20"/>
                <w:szCs w:val="20"/>
              </w:rPr>
              <w:t>21</w:t>
            </w:r>
          </w:p>
        </w:tc>
        <w:tc>
          <w:tcPr>
            <w:tcW w:w="4045" w:type="dxa"/>
          </w:tcPr>
          <w:p w:rsidR="008033E7" w:rsidRPr="0055409C" w:rsidRDefault="008033E7" w:rsidP="00616429">
            <w:pPr>
              <w:rPr>
                <w:sz w:val="20"/>
                <w:szCs w:val="20"/>
              </w:rPr>
            </w:pPr>
            <w:r w:rsidRPr="0055409C">
              <w:rPr>
                <w:sz w:val="20"/>
                <w:szCs w:val="20"/>
              </w:rPr>
              <w:t>13%</w:t>
            </w:r>
          </w:p>
        </w:tc>
      </w:tr>
      <w:tr w:rsidR="008033E7" w:rsidRPr="0055409C" w:rsidTr="00616429">
        <w:tc>
          <w:tcPr>
            <w:tcW w:w="3116" w:type="dxa"/>
          </w:tcPr>
          <w:p w:rsidR="008033E7" w:rsidRPr="0055409C" w:rsidRDefault="008033E7" w:rsidP="00616429">
            <w:pPr>
              <w:rPr>
                <w:sz w:val="20"/>
                <w:szCs w:val="20"/>
              </w:rPr>
            </w:pPr>
            <w:r w:rsidRPr="0055409C">
              <w:rPr>
                <w:sz w:val="20"/>
                <w:szCs w:val="20"/>
              </w:rPr>
              <w:t>Z5D</w:t>
            </w:r>
          </w:p>
        </w:tc>
        <w:tc>
          <w:tcPr>
            <w:tcW w:w="2189" w:type="dxa"/>
          </w:tcPr>
          <w:p w:rsidR="008033E7" w:rsidRPr="0055409C" w:rsidRDefault="008033E7" w:rsidP="00616429">
            <w:pPr>
              <w:rPr>
                <w:sz w:val="20"/>
                <w:szCs w:val="20"/>
              </w:rPr>
            </w:pPr>
            <w:r w:rsidRPr="0055409C">
              <w:rPr>
                <w:sz w:val="20"/>
                <w:szCs w:val="20"/>
              </w:rPr>
              <w:t>0</w:t>
            </w:r>
          </w:p>
        </w:tc>
        <w:tc>
          <w:tcPr>
            <w:tcW w:w="4045" w:type="dxa"/>
          </w:tcPr>
          <w:p w:rsidR="008033E7" w:rsidRPr="0055409C" w:rsidRDefault="008033E7" w:rsidP="00616429">
            <w:pPr>
              <w:rPr>
                <w:sz w:val="20"/>
                <w:szCs w:val="20"/>
              </w:rPr>
            </w:pPr>
            <w:r w:rsidRPr="0055409C">
              <w:rPr>
                <w:sz w:val="20"/>
                <w:szCs w:val="20"/>
              </w:rPr>
              <w:t>0%</w:t>
            </w:r>
          </w:p>
        </w:tc>
      </w:tr>
    </w:tbl>
    <w:p w:rsidR="00616429" w:rsidRPr="0055409C" w:rsidRDefault="00616429" w:rsidP="0055409C">
      <w:pPr>
        <w:rPr>
          <w:sz w:val="20"/>
          <w:szCs w:val="20"/>
        </w:rPr>
      </w:pPr>
    </w:p>
    <w:sectPr w:rsidR="00616429" w:rsidRPr="0055409C" w:rsidSect="0055409C">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A44D4"/>
    <w:multiLevelType w:val="hybridMultilevel"/>
    <w:tmpl w:val="8646B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C446A5"/>
    <w:multiLevelType w:val="hybridMultilevel"/>
    <w:tmpl w:val="7A98A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429"/>
    <w:rsid w:val="00373FEE"/>
    <w:rsid w:val="003D23E4"/>
    <w:rsid w:val="0055409C"/>
    <w:rsid w:val="00616429"/>
    <w:rsid w:val="008033E7"/>
    <w:rsid w:val="008566FA"/>
    <w:rsid w:val="00D17C3C"/>
    <w:rsid w:val="00D51BDF"/>
    <w:rsid w:val="00D6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BBCD-3EDF-4759-83B6-290104C2B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6429"/>
    <w:pPr>
      <w:ind w:left="720"/>
      <w:contextualSpacing/>
    </w:pPr>
  </w:style>
  <w:style w:type="table" w:styleId="TableGrid">
    <w:name w:val="Table Grid"/>
    <w:basedOn w:val="TableNormal"/>
    <w:uiPriority w:val="39"/>
    <w:rsid w:val="0061642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Alberta Health Services</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Kew</dc:creator>
  <cp:keywords/>
  <dc:description/>
  <cp:lastModifiedBy>Rhonda Kew</cp:lastModifiedBy>
  <cp:revision>3</cp:revision>
  <dcterms:created xsi:type="dcterms:W3CDTF">2019-05-06T17:19:00Z</dcterms:created>
  <dcterms:modified xsi:type="dcterms:W3CDTF">2019-05-06T17:58:00Z</dcterms:modified>
</cp:coreProperties>
</file>