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B092" w14:textId="77777777" w:rsidR="006D379D" w:rsidRDefault="002E31DC">
      <w:pPr>
        <w:spacing w:after="13" w:line="259" w:lineRule="auto"/>
        <w:ind w:left="0" w:right="4" w:firstLine="0"/>
        <w:jc w:val="center"/>
        <w:rPr>
          <w:rFonts w:asciiTheme="minorHAnsi" w:eastAsia="Calibri" w:hAnsiTheme="minorHAnsi" w:cs="Calibri"/>
          <w:b/>
          <w:sz w:val="36"/>
          <w:szCs w:val="36"/>
        </w:rPr>
      </w:pPr>
      <w:r w:rsidRPr="008F007B">
        <w:rPr>
          <w:rFonts w:asciiTheme="minorHAnsi" w:eastAsia="Calibri" w:hAnsiTheme="minorHAnsi" w:cs="Calibri"/>
          <w:b/>
          <w:sz w:val="36"/>
          <w:szCs w:val="36"/>
        </w:rPr>
        <w:t>U7 (Under-7) Soccer Guidelines (Indoor and Outdoor)</w:t>
      </w:r>
    </w:p>
    <w:p w14:paraId="5B8C65DF" w14:textId="77777777" w:rsidR="008F007B" w:rsidRPr="008F007B" w:rsidRDefault="008F007B">
      <w:pPr>
        <w:spacing w:after="13" w:line="259" w:lineRule="auto"/>
        <w:ind w:left="0" w:right="4" w:firstLine="0"/>
        <w:jc w:val="center"/>
        <w:rPr>
          <w:rFonts w:asciiTheme="minorHAnsi" w:hAnsiTheme="minorHAnsi"/>
          <w:sz w:val="36"/>
          <w:szCs w:val="36"/>
        </w:rPr>
      </w:pPr>
    </w:p>
    <w:p w14:paraId="14CDB539" w14:textId="342D0DC1" w:rsidR="006D379D" w:rsidRPr="008F007B" w:rsidRDefault="002E31DC">
      <w:pPr>
        <w:spacing w:after="191"/>
        <w:ind w:left="0" w:right="12" w:firstLine="0"/>
        <w:rPr>
          <w:rFonts w:asciiTheme="minorHAnsi" w:hAnsiTheme="minorHAnsi"/>
          <w:szCs w:val="22"/>
        </w:rPr>
      </w:pPr>
      <w:r w:rsidRPr="008F007B">
        <w:rPr>
          <w:rFonts w:asciiTheme="minorHAnsi" w:hAnsiTheme="minorHAnsi"/>
          <w:szCs w:val="22"/>
        </w:rPr>
        <w:t xml:space="preserve">Cold Lake Minor Soccer (CLMS) runs grassroots programs for children under seven following Canada Soccer’s grassroots standards. At this age players are six years old and just beginning to understand the game. The focus remains on fun, movement, and basic skills rather than competition. The information below combines Canada Soccer recommendations with small-sided rules used by Canadian and North American programs. </w:t>
      </w:r>
    </w:p>
    <w:p w14:paraId="32ADF9A4" w14:textId="77777777" w:rsidR="006D379D" w:rsidRPr="008F007B" w:rsidRDefault="002E31DC">
      <w:pPr>
        <w:pStyle w:val="Heading1"/>
        <w:ind w:left="148" w:hanging="163"/>
        <w:rPr>
          <w:rFonts w:asciiTheme="minorHAnsi" w:hAnsiTheme="minorHAnsi"/>
          <w:szCs w:val="22"/>
        </w:rPr>
      </w:pPr>
      <w:r w:rsidRPr="008F007B">
        <w:rPr>
          <w:rFonts w:asciiTheme="minorHAnsi" w:hAnsiTheme="minorHAnsi"/>
          <w:szCs w:val="22"/>
        </w:rPr>
        <w:t>Program structure and philosophy</w:t>
      </w:r>
    </w:p>
    <w:p w14:paraId="574EC951" w14:textId="7E907691" w:rsidR="006D379D" w:rsidRPr="008F007B" w:rsidRDefault="002E31DC">
      <w:pPr>
        <w:numPr>
          <w:ilvl w:val="0"/>
          <w:numId w:val="1"/>
        </w:numPr>
        <w:ind w:right="12" w:hanging="281"/>
        <w:rPr>
          <w:rFonts w:asciiTheme="minorHAnsi" w:hAnsiTheme="minorHAnsi"/>
          <w:szCs w:val="22"/>
        </w:rPr>
      </w:pPr>
      <w:r w:rsidRPr="008F007B">
        <w:rPr>
          <w:rFonts w:asciiTheme="minorHAnsi" w:hAnsiTheme="minorHAnsi"/>
          <w:b/>
          <w:szCs w:val="22"/>
        </w:rPr>
        <w:t xml:space="preserve">Fun and development over results </w:t>
      </w:r>
      <w:r w:rsidRPr="008F007B">
        <w:rPr>
          <w:rFonts w:asciiTheme="minorHAnsi" w:hAnsiTheme="minorHAnsi"/>
          <w:szCs w:val="22"/>
        </w:rPr>
        <w:t xml:space="preserve">– </w:t>
      </w:r>
      <w:r w:rsidRPr="008F007B">
        <w:rPr>
          <w:rFonts w:asciiTheme="minorHAnsi" w:hAnsiTheme="minorHAnsi"/>
          <w:szCs w:val="22"/>
        </w:rPr>
        <w:t>U-7 players are usually six years old. Programs emphasise enjoyment, movement, and developing a relationship with the ball. Scores and standings are not kept; children should leave practices and games smiling</w:t>
      </w:r>
      <w:r w:rsidRPr="008F007B">
        <w:rPr>
          <w:rFonts w:asciiTheme="minorHAnsi" w:hAnsiTheme="minorHAnsi"/>
          <w:szCs w:val="22"/>
        </w:rPr>
        <w:t>.</w:t>
      </w:r>
    </w:p>
    <w:p w14:paraId="048DFFDF" w14:textId="268853FF" w:rsidR="006D379D" w:rsidRPr="008F007B" w:rsidRDefault="002E31DC">
      <w:pPr>
        <w:numPr>
          <w:ilvl w:val="0"/>
          <w:numId w:val="1"/>
        </w:numPr>
        <w:ind w:right="12" w:hanging="281"/>
        <w:rPr>
          <w:rFonts w:asciiTheme="minorHAnsi" w:hAnsiTheme="minorHAnsi"/>
          <w:szCs w:val="22"/>
        </w:rPr>
      </w:pPr>
      <w:r w:rsidRPr="008F007B">
        <w:rPr>
          <w:rFonts w:asciiTheme="minorHAnsi" w:hAnsiTheme="minorHAnsi"/>
          <w:b/>
          <w:szCs w:val="22"/>
        </w:rPr>
        <w:t xml:space="preserve">Two sessions per week </w:t>
      </w:r>
      <w:r w:rsidRPr="008F007B">
        <w:rPr>
          <w:rFonts w:asciiTheme="minorHAnsi" w:hAnsiTheme="minorHAnsi"/>
          <w:szCs w:val="22"/>
        </w:rPr>
        <w:t xml:space="preserve">– </w:t>
      </w:r>
      <w:r w:rsidRPr="008F007B">
        <w:rPr>
          <w:rFonts w:asciiTheme="minorHAnsi" w:hAnsiTheme="minorHAnsi"/>
          <w:szCs w:val="22"/>
        </w:rPr>
        <w:t xml:space="preserve">CLMS schedules one practice and one game or “fun day” each week. Practices should last about </w:t>
      </w:r>
      <w:r w:rsidR="008F007B">
        <w:rPr>
          <w:rFonts w:asciiTheme="minorHAnsi" w:hAnsiTheme="minorHAnsi"/>
          <w:szCs w:val="22"/>
        </w:rPr>
        <w:t>45</w:t>
      </w:r>
      <w:r w:rsidRPr="008F007B">
        <w:rPr>
          <w:rFonts w:asciiTheme="minorHAnsi" w:hAnsiTheme="minorHAnsi"/>
          <w:szCs w:val="22"/>
        </w:rPr>
        <w:t xml:space="preserve"> minutes</w:t>
      </w:r>
      <w:r w:rsidRPr="008F007B">
        <w:rPr>
          <w:rFonts w:asciiTheme="minorHAnsi" w:hAnsiTheme="minorHAnsi"/>
          <w:szCs w:val="22"/>
        </w:rPr>
        <w:t>, giving children time to play freely and explore movement skills. Games/fun days are held on separate days to avoid fatigue. Teams are co-ed and assembled without try-outs, and every child should receive equal playing time. Coaches are encouraged to keep games balanced by adding an extra player to the trailing team when necessary</w:t>
      </w:r>
      <w:r w:rsidRPr="008F007B">
        <w:rPr>
          <w:rFonts w:asciiTheme="minorHAnsi" w:hAnsiTheme="minorHAnsi"/>
          <w:szCs w:val="22"/>
        </w:rPr>
        <w:t>.</w:t>
      </w:r>
    </w:p>
    <w:p w14:paraId="569DC083" w14:textId="66D2C5CB" w:rsidR="006D379D" w:rsidRPr="008F007B" w:rsidRDefault="002E31DC">
      <w:pPr>
        <w:numPr>
          <w:ilvl w:val="0"/>
          <w:numId w:val="1"/>
        </w:numPr>
        <w:spacing w:after="164"/>
        <w:ind w:right="12" w:hanging="281"/>
        <w:rPr>
          <w:rFonts w:asciiTheme="minorHAnsi" w:hAnsiTheme="minorHAnsi"/>
          <w:szCs w:val="22"/>
        </w:rPr>
      </w:pPr>
      <w:r w:rsidRPr="008F007B">
        <w:rPr>
          <w:rFonts w:asciiTheme="minorHAnsi" w:hAnsiTheme="minorHAnsi"/>
          <w:b/>
          <w:szCs w:val="22"/>
        </w:rPr>
        <w:t xml:space="preserve">Parents are partners </w:t>
      </w:r>
      <w:r w:rsidRPr="008F007B">
        <w:rPr>
          <w:rFonts w:asciiTheme="minorHAnsi" w:hAnsiTheme="minorHAnsi"/>
          <w:szCs w:val="22"/>
        </w:rPr>
        <w:t xml:space="preserve">– </w:t>
      </w:r>
      <w:r w:rsidRPr="008F007B">
        <w:rPr>
          <w:rFonts w:asciiTheme="minorHAnsi" w:hAnsiTheme="minorHAnsi"/>
          <w:szCs w:val="22"/>
        </w:rPr>
        <w:t>Parents or guardians may be invited onto the field to help shy children. Encourage positive cheering and avoid tactical instructions from the sidelines. Parents must stay behind the spectator line and should not criticize</w:t>
      </w:r>
      <w:r w:rsidRPr="008F007B">
        <w:rPr>
          <w:rFonts w:asciiTheme="minorHAnsi" w:hAnsiTheme="minorHAnsi"/>
          <w:szCs w:val="22"/>
        </w:rPr>
        <w:t xml:space="preserve"> coaches or players</w:t>
      </w:r>
      <w:r w:rsidRPr="008F007B">
        <w:rPr>
          <w:rFonts w:asciiTheme="minorHAnsi" w:hAnsiTheme="minorHAnsi"/>
          <w:szCs w:val="22"/>
        </w:rPr>
        <w:t>.</w:t>
      </w:r>
    </w:p>
    <w:p w14:paraId="7CEF4BC3" w14:textId="77777777" w:rsidR="006D379D" w:rsidRPr="008F007B" w:rsidRDefault="002E31DC">
      <w:pPr>
        <w:pStyle w:val="Heading1"/>
        <w:ind w:left="148" w:hanging="163"/>
        <w:rPr>
          <w:rFonts w:asciiTheme="minorHAnsi" w:hAnsiTheme="minorHAnsi"/>
          <w:szCs w:val="22"/>
        </w:rPr>
      </w:pPr>
      <w:r w:rsidRPr="008F007B">
        <w:rPr>
          <w:rFonts w:asciiTheme="minorHAnsi" w:hAnsiTheme="minorHAnsi"/>
          <w:szCs w:val="22"/>
        </w:rPr>
        <w:t>Eligibility and roster size</w:t>
      </w:r>
    </w:p>
    <w:p w14:paraId="033A6072" w14:textId="77777777" w:rsidR="006D379D" w:rsidRPr="008F007B" w:rsidRDefault="002E31DC">
      <w:pPr>
        <w:numPr>
          <w:ilvl w:val="0"/>
          <w:numId w:val="2"/>
        </w:numPr>
        <w:ind w:right="12" w:hanging="281"/>
        <w:rPr>
          <w:rFonts w:asciiTheme="minorHAnsi" w:hAnsiTheme="minorHAnsi"/>
          <w:szCs w:val="22"/>
        </w:rPr>
      </w:pPr>
      <w:r w:rsidRPr="008F007B">
        <w:rPr>
          <w:rFonts w:asciiTheme="minorHAnsi" w:hAnsiTheme="minorHAnsi"/>
          <w:b/>
          <w:szCs w:val="22"/>
        </w:rPr>
        <w:t xml:space="preserve">Age requirement </w:t>
      </w:r>
      <w:r w:rsidRPr="008F007B">
        <w:rPr>
          <w:rFonts w:asciiTheme="minorHAnsi" w:hAnsiTheme="minorHAnsi"/>
          <w:szCs w:val="22"/>
        </w:rPr>
        <w:t xml:space="preserve">– </w:t>
      </w:r>
      <w:r w:rsidRPr="008F007B">
        <w:rPr>
          <w:rFonts w:asciiTheme="minorHAnsi" w:hAnsiTheme="minorHAnsi"/>
          <w:szCs w:val="22"/>
        </w:rPr>
        <w:t>Under-7 programs typically include children who are six years old or turning seven during the season.</w:t>
      </w:r>
    </w:p>
    <w:p w14:paraId="71929867" w14:textId="10B2237E" w:rsidR="006D379D" w:rsidRPr="008F007B" w:rsidRDefault="002E31DC">
      <w:pPr>
        <w:numPr>
          <w:ilvl w:val="0"/>
          <w:numId w:val="2"/>
        </w:numPr>
        <w:ind w:right="12" w:hanging="281"/>
        <w:rPr>
          <w:rFonts w:asciiTheme="minorHAnsi" w:hAnsiTheme="minorHAnsi"/>
          <w:szCs w:val="22"/>
        </w:rPr>
      </w:pPr>
      <w:r w:rsidRPr="008F007B">
        <w:rPr>
          <w:rFonts w:asciiTheme="minorHAnsi" w:hAnsiTheme="minorHAnsi"/>
          <w:b/>
          <w:szCs w:val="22"/>
        </w:rPr>
        <w:t xml:space="preserve">Roster size </w:t>
      </w:r>
      <w:r w:rsidRPr="008F007B">
        <w:rPr>
          <w:rFonts w:asciiTheme="minorHAnsi" w:hAnsiTheme="minorHAnsi"/>
          <w:szCs w:val="22"/>
        </w:rPr>
        <w:t xml:space="preserve">– </w:t>
      </w:r>
      <w:r w:rsidRPr="008F007B">
        <w:rPr>
          <w:rFonts w:asciiTheme="minorHAnsi" w:hAnsiTheme="minorHAnsi"/>
          <w:szCs w:val="22"/>
        </w:rPr>
        <w:t xml:space="preserve">For 4-v-4 soccer, a roster of </w:t>
      </w:r>
      <w:r w:rsidR="008F007B">
        <w:rPr>
          <w:rFonts w:asciiTheme="minorHAnsi" w:hAnsiTheme="minorHAnsi"/>
          <w:szCs w:val="22"/>
        </w:rPr>
        <w:t>10-12</w:t>
      </w:r>
      <w:r w:rsidRPr="008F007B">
        <w:rPr>
          <w:rFonts w:asciiTheme="minorHAnsi" w:hAnsiTheme="minorHAnsi"/>
          <w:szCs w:val="22"/>
        </w:rPr>
        <w:t xml:space="preserve"> players allows teams to split into two groups and ensures plenty of playing time. Some associations limit rosters to eight players</w:t>
      </w:r>
      <w:r w:rsidRPr="008F007B">
        <w:rPr>
          <w:rFonts w:asciiTheme="minorHAnsi" w:hAnsiTheme="minorHAnsi"/>
          <w:szCs w:val="22"/>
        </w:rPr>
        <w:t>.</w:t>
      </w:r>
    </w:p>
    <w:p w14:paraId="1FEDA0F5" w14:textId="1967B528" w:rsidR="006D379D" w:rsidRPr="008F007B" w:rsidRDefault="002E31DC">
      <w:pPr>
        <w:numPr>
          <w:ilvl w:val="0"/>
          <w:numId w:val="2"/>
        </w:numPr>
        <w:ind w:right="12" w:hanging="281"/>
        <w:rPr>
          <w:rFonts w:asciiTheme="minorHAnsi" w:hAnsiTheme="minorHAnsi"/>
          <w:szCs w:val="22"/>
        </w:rPr>
      </w:pPr>
      <w:r w:rsidRPr="008F007B">
        <w:rPr>
          <w:rFonts w:asciiTheme="minorHAnsi" w:hAnsiTheme="minorHAnsi"/>
          <w:b/>
          <w:szCs w:val="22"/>
        </w:rPr>
        <w:t xml:space="preserve">Number of players on the field </w:t>
      </w:r>
      <w:r w:rsidRPr="008F007B">
        <w:rPr>
          <w:rFonts w:asciiTheme="minorHAnsi" w:hAnsiTheme="minorHAnsi"/>
          <w:szCs w:val="22"/>
        </w:rPr>
        <w:t xml:space="preserve">– </w:t>
      </w:r>
      <w:r w:rsidRPr="008F007B">
        <w:rPr>
          <w:rFonts w:asciiTheme="minorHAnsi" w:hAnsiTheme="minorHAnsi"/>
          <w:szCs w:val="22"/>
        </w:rPr>
        <w:t>4 players per team with no goalkeeper</w:t>
      </w:r>
      <w:r w:rsidRPr="008F007B">
        <w:rPr>
          <w:rFonts w:asciiTheme="minorHAnsi" w:hAnsiTheme="minorHAnsi"/>
          <w:szCs w:val="22"/>
        </w:rPr>
        <w:t>. Matches may start with three players if needed</w:t>
      </w:r>
      <w:r w:rsidRPr="008F007B">
        <w:rPr>
          <w:rFonts w:asciiTheme="minorHAnsi" w:hAnsiTheme="minorHAnsi"/>
          <w:szCs w:val="22"/>
        </w:rPr>
        <w:t>.</w:t>
      </w:r>
    </w:p>
    <w:p w14:paraId="7A449305" w14:textId="63F6FED4" w:rsidR="006D379D" w:rsidRPr="008F007B" w:rsidRDefault="002E31DC">
      <w:pPr>
        <w:numPr>
          <w:ilvl w:val="0"/>
          <w:numId w:val="2"/>
        </w:numPr>
        <w:spacing w:after="160"/>
        <w:ind w:right="12" w:hanging="281"/>
        <w:rPr>
          <w:rFonts w:asciiTheme="minorHAnsi" w:hAnsiTheme="minorHAnsi"/>
          <w:szCs w:val="22"/>
        </w:rPr>
      </w:pPr>
      <w:r w:rsidRPr="008F007B">
        <w:rPr>
          <w:rFonts w:asciiTheme="minorHAnsi" w:hAnsiTheme="minorHAnsi"/>
          <w:b/>
          <w:szCs w:val="22"/>
        </w:rPr>
        <w:t xml:space="preserve">Positioning </w:t>
      </w:r>
      <w:r w:rsidRPr="008F007B">
        <w:rPr>
          <w:rFonts w:asciiTheme="minorHAnsi" w:hAnsiTheme="minorHAnsi"/>
          <w:szCs w:val="22"/>
        </w:rPr>
        <w:t xml:space="preserve">– </w:t>
      </w:r>
      <w:r w:rsidRPr="008F007B">
        <w:rPr>
          <w:rFonts w:asciiTheme="minorHAnsi" w:hAnsiTheme="minorHAnsi"/>
          <w:szCs w:val="22"/>
        </w:rPr>
        <w:t>There are no fixed positions at this age. Coaches should encourage triangular shapes and simple formations (e.g., 1-2-1)</w:t>
      </w:r>
      <w:r w:rsidR="008F007B">
        <w:rPr>
          <w:rFonts w:asciiTheme="minorHAnsi" w:hAnsiTheme="minorHAnsi"/>
          <w:szCs w:val="22"/>
        </w:rPr>
        <w:t>.</w:t>
      </w:r>
      <w:r w:rsidRPr="008F007B">
        <w:rPr>
          <w:rFonts w:asciiTheme="minorHAnsi" w:hAnsiTheme="minorHAnsi"/>
          <w:szCs w:val="22"/>
        </w:rPr>
        <w:t xml:space="preserve"> Players should rotate through roles to develop all-round skills.</w:t>
      </w:r>
    </w:p>
    <w:p w14:paraId="33C9139D" w14:textId="77777777" w:rsidR="006D379D" w:rsidRPr="008F007B" w:rsidRDefault="002E31DC">
      <w:pPr>
        <w:pStyle w:val="Heading1"/>
        <w:ind w:left="148" w:hanging="163"/>
        <w:rPr>
          <w:rFonts w:asciiTheme="minorHAnsi" w:hAnsiTheme="minorHAnsi"/>
          <w:szCs w:val="22"/>
        </w:rPr>
      </w:pPr>
      <w:r w:rsidRPr="008F007B">
        <w:rPr>
          <w:rFonts w:asciiTheme="minorHAnsi" w:hAnsiTheme="minorHAnsi"/>
          <w:szCs w:val="22"/>
        </w:rPr>
        <w:t>Field, ball, and equipment</w:t>
      </w:r>
    </w:p>
    <w:p w14:paraId="44023DFC" w14:textId="77777777" w:rsidR="006D379D" w:rsidRPr="008F007B" w:rsidRDefault="002E31DC">
      <w:pPr>
        <w:tabs>
          <w:tab w:val="center" w:pos="2311"/>
        </w:tabs>
        <w:spacing w:after="0" w:line="259" w:lineRule="auto"/>
        <w:ind w:left="-15" w:firstLine="0"/>
        <w:rPr>
          <w:rFonts w:asciiTheme="minorHAnsi" w:hAnsiTheme="minorHAnsi"/>
          <w:szCs w:val="22"/>
        </w:rPr>
      </w:pPr>
      <w:r w:rsidRPr="008F007B">
        <w:rPr>
          <w:rFonts w:asciiTheme="minorHAnsi" w:eastAsia="Calibri" w:hAnsiTheme="minorHAnsi" w:cs="Calibri"/>
          <w:szCs w:val="22"/>
        </w:rPr>
        <w:t>Item</w:t>
      </w:r>
      <w:r w:rsidRPr="008F007B">
        <w:rPr>
          <w:rFonts w:asciiTheme="minorHAnsi" w:eastAsia="Calibri" w:hAnsiTheme="minorHAnsi" w:cs="Calibri"/>
          <w:szCs w:val="22"/>
        </w:rPr>
        <w:tab/>
        <w:t>Recommendation</w:t>
      </w:r>
    </w:p>
    <w:p w14:paraId="2510BF1F" w14:textId="77777777" w:rsidR="006D379D" w:rsidRPr="008F007B" w:rsidRDefault="002E31DC">
      <w:pPr>
        <w:spacing w:after="87" w:line="259" w:lineRule="auto"/>
        <w:ind w:left="0" w:firstLine="0"/>
        <w:rPr>
          <w:rFonts w:asciiTheme="minorHAnsi" w:hAnsiTheme="minorHAnsi"/>
          <w:szCs w:val="22"/>
        </w:rPr>
      </w:pPr>
      <w:r w:rsidRPr="008F007B">
        <w:rPr>
          <w:rFonts w:asciiTheme="minorHAnsi" w:eastAsia="Calibri" w:hAnsiTheme="minorHAnsi" w:cs="Calibri"/>
          <w:noProof/>
          <w:szCs w:val="22"/>
        </w:rPr>
        <mc:AlternateContent>
          <mc:Choice Requires="wpg">
            <w:drawing>
              <wp:inline distT="0" distB="0" distL="0" distR="0" wp14:anchorId="4C9E8E0C" wp14:editId="79BC39A6">
                <wp:extent cx="5944565" cy="3048"/>
                <wp:effectExtent l="0" t="0" r="0" b="0"/>
                <wp:docPr id="4962" name="Group 4962"/>
                <wp:cNvGraphicFramePr/>
                <a:graphic xmlns:a="http://schemas.openxmlformats.org/drawingml/2006/main">
                  <a:graphicData uri="http://schemas.microsoft.com/office/word/2010/wordprocessingGroup">
                    <wpg:wgp>
                      <wpg:cNvGrpSpPr/>
                      <wpg:grpSpPr>
                        <a:xfrm>
                          <a:off x="0" y="0"/>
                          <a:ext cx="5944565" cy="3048"/>
                          <a:chOff x="0" y="0"/>
                          <a:chExt cx="5944565" cy="3048"/>
                        </a:xfrm>
                      </wpg:grpSpPr>
                      <wps:wsp>
                        <wps:cNvPr id="6086" name="Shape 6086"/>
                        <wps:cNvSpPr/>
                        <wps:spPr>
                          <a:xfrm>
                            <a:off x="0" y="0"/>
                            <a:ext cx="961593" cy="9144"/>
                          </a:xfrm>
                          <a:custGeom>
                            <a:avLst/>
                            <a:gdLst/>
                            <a:ahLst/>
                            <a:cxnLst/>
                            <a:rect l="0" t="0" r="0" b="0"/>
                            <a:pathLst>
                              <a:path w="961593" h="9144">
                                <a:moveTo>
                                  <a:pt x="0" y="0"/>
                                </a:moveTo>
                                <a:lnTo>
                                  <a:pt x="961593" y="0"/>
                                </a:lnTo>
                                <a:lnTo>
                                  <a:pt x="961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 name="Shape 6087"/>
                        <wps:cNvSpPr/>
                        <wps:spPr>
                          <a:xfrm>
                            <a:off x="9615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 name="Shape 6088"/>
                        <wps:cNvSpPr/>
                        <wps:spPr>
                          <a:xfrm>
                            <a:off x="964641" y="0"/>
                            <a:ext cx="4821428" cy="9144"/>
                          </a:xfrm>
                          <a:custGeom>
                            <a:avLst/>
                            <a:gdLst/>
                            <a:ahLst/>
                            <a:cxnLst/>
                            <a:rect l="0" t="0" r="0" b="0"/>
                            <a:pathLst>
                              <a:path w="4821428" h="9144">
                                <a:moveTo>
                                  <a:pt x="0" y="0"/>
                                </a:moveTo>
                                <a:lnTo>
                                  <a:pt x="4821428" y="0"/>
                                </a:lnTo>
                                <a:lnTo>
                                  <a:pt x="4821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 name="Shape 6089"/>
                        <wps:cNvSpPr/>
                        <wps:spPr>
                          <a:xfrm>
                            <a:off x="5786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 name="Shape 6090"/>
                        <wps:cNvSpPr/>
                        <wps:spPr>
                          <a:xfrm>
                            <a:off x="5789117" y="0"/>
                            <a:ext cx="155448" cy="9144"/>
                          </a:xfrm>
                          <a:custGeom>
                            <a:avLst/>
                            <a:gdLst/>
                            <a:ahLst/>
                            <a:cxnLst/>
                            <a:rect l="0" t="0" r="0" b="0"/>
                            <a:pathLst>
                              <a:path w="155448" h="9144">
                                <a:moveTo>
                                  <a:pt x="0" y="0"/>
                                </a:moveTo>
                                <a:lnTo>
                                  <a:pt x="155448" y="0"/>
                                </a:lnTo>
                                <a:lnTo>
                                  <a:pt x="155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2" style="width:468.076pt;height:0.23999pt;mso-position-horizontal-relative:char;mso-position-vertical-relative:line" coordsize="59445,30">
                <v:shape id="Shape 6091" style="position:absolute;width:9615;height:91;left:0;top:0;" coordsize="961593,9144" path="m0,0l961593,0l961593,9144l0,9144l0,0">
                  <v:stroke weight="0pt" endcap="flat" joinstyle="miter" miterlimit="10" on="false" color="#000000" opacity="0"/>
                  <v:fill on="true" color="#000000"/>
                </v:shape>
                <v:shape id="Shape 6092" style="position:absolute;width:91;height:91;left:9615;top:0;" coordsize="9144,9144" path="m0,0l9144,0l9144,9144l0,9144l0,0">
                  <v:stroke weight="0pt" endcap="flat" joinstyle="miter" miterlimit="10" on="false" color="#000000" opacity="0"/>
                  <v:fill on="true" color="#000000"/>
                </v:shape>
                <v:shape id="Shape 6093" style="position:absolute;width:48214;height:91;left:9646;top:0;" coordsize="4821428,9144" path="m0,0l4821428,0l4821428,9144l0,9144l0,0">
                  <v:stroke weight="0pt" endcap="flat" joinstyle="miter" miterlimit="10" on="false" color="#000000" opacity="0"/>
                  <v:fill on="true" color="#000000"/>
                </v:shape>
                <v:shape id="Shape 6094" style="position:absolute;width:91;height:91;left:57860;top:0;" coordsize="9144,9144" path="m0,0l9144,0l9144,9144l0,9144l0,0">
                  <v:stroke weight="0pt" endcap="flat" joinstyle="miter" miterlimit="10" on="false" color="#000000" opacity="0"/>
                  <v:fill on="true" color="#000000"/>
                </v:shape>
                <v:shape id="Shape 6095" style="position:absolute;width:1554;height:91;left:57891;top:0;" coordsize="155448,9144" path="m0,0l155448,0l155448,9144l0,9144l0,0">
                  <v:stroke weight="0pt" endcap="flat" joinstyle="miter" miterlimit="10" on="false" color="#000000" opacity="0"/>
                  <v:fill on="true" color="#000000"/>
                </v:shape>
              </v:group>
            </w:pict>
          </mc:Fallback>
        </mc:AlternateContent>
      </w:r>
    </w:p>
    <w:tbl>
      <w:tblPr>
        <w:tblStyle w:val="TableGrid"/>
        <w:tblW w:w="8776" w:type="dxa"/>
        <w:tblInd w:w="0" w:type="dxa"/>
        <w:tblCellMar>
          <w:top w:w="0" w:type="dxa"/>
          <w:left w:w="0" w:type="dxa"/>
          <w:bottom w:w="0" w:type="dxa"/>
          <w:right w:w="0" w:type="dxa"/>
        </w:tblCellMar>
        <w:tblLook w:val="04A0" w:firstRow="1" w:lastRow="0" w:firstColumn="1" w:lastColumn="0" w:noHBand="0" w:noVBand="1"/>
      </w:tblPr>
      <w:tblGrid>
        <w:gridCol w:w="1514"/>
        <w:gridCol w:w="7262"/>
      </w:tblGrid>
      <w:tr w:rsidR="006D379D" w:rsidRPr="008F007B" w14:paraId="122D0FDE" w14:textId="77777777">
        <w:trPr>
          <w:trHeight w:val="853"/>
        </w:trPr>
        <w:tc>
          <w:tcPr>
            <w:tcW w:w="1514" w:type="dxa"/>
            <w:tcBorders>
              <w:top w:val="nil"/>
              <w:left w:val="nil"/>
              <w:bottom w:val="nil"/>
              <w:right w:val="nil"/>
            </w:tcBorders>
          </w:tcPr>
          <w:p w14:paraId="0E80C22F" w14:textId="77777777"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t>Field size</w:t>
            </w:r>
          </w:p>
        </w:tc>
        <w:tc>
          <w:tcPr>
            <w:tcW w:w="7262" w:type="dxa"/>
            <w:tcBorders>
              <w:top w:val="nil"/>
              <w:left w:val="nil"/>
              <w:bottom w:val="nil"/>
              <w:right w:val="nil"/>
            </w:tcBorders>
          </w:tcPr>
          <w:p w14:paraId="7CA64835" w14:textId="7AFE5A0C" w:rsidR="006D379D" w:rsidRPr="008F007B" w:rsidRDefault="002E31DC">
            <w:pPr>
              <w:spacing w:after="0" w:line="259" w:lineRule="auto"/>
              <w:ind w:left="0" w:right="95" w:firstLine="0"/>
              <w:rPr>
                <w:rFonts w:asciiTheme="minorHAnsi" w:hAnsiTheme="minorHAnsi"/>
                <w:szCs w:val="22"/>
              </w:rPr>
            </w:pPr>
            <w:r w:rsidRPr="008F007B">
              <w:rPr>
                <w:rFonts w:asciiTheme="minorHAnsi" w:eastAsia="Calibri" w:hAnsiTheme="minorHAnsi" w:cs="Calibri"/>
                <w:szCs w:val="22"/>
              </w:rPr>
              <w:t>Rectangular field approximately 23–30 m (25–33 yd) wide × 30–40 m (33–44 yd) long. Some programs use 35 × 25 yd fields</w:t>
            </w:r>
            <w:r w:rsidRPr="008F007B">
              <w:rPr>
                <w:rFonts w:asciiTheme="minorHAnsi" w:eastAsia="Calibri" w:hAnsiTheme="minorHAnsi" w:cs="Calibri"/>
                <w:szCs w:val="22"/>
              </w:rPr>
              <w:t xml:space="preserve">, while others use 30 × 40 </w:t>
            </w:r>
            <w:r w:rsidRPr="008F007B">
              <w:rPr>
                <w:rFonts w:asciiTheme="minorHAnsi" w:eastAsia="Calibri" w:hAnsiTheme="minorHAnsi" w:cs="Calibri"/>
                <w:szCs w:val="22"/>
              </w:rPr>
              <w:t>yd fields</w:t>
            </w:r>
            <w:r w:rsidRPr="008F007B">
              <w:rPr>
                <w:rFonts w:asciiTheme="minorHAnsi" w:eastAsia="Calibri" w:hAnsiTheme="minorHAnsi" w:cs="Calibri"/>
                <w:szCs w:val="22"/>
              </w:rPr>
              <w:t>.</w:t>
            </w:r>
          </w:p>
        </w:tc>
      </w:tr>
      <w:tr w:rsidR="006D379D" w:rsidRPr="008F007B" w14:paraId="2C7F72D3" w14:textId="77777777">
        <w:trPr>
          <w:trHeight w:val="641"/>
        </w:trPr>
        <w:tc>
          <w:tcPr>
            <w:tcW w:w="1514" w:type="dxa"/>
            <w:tcBorders>
              <w:top w:val="nil"/>
              <w:left w:val="nil"/>
              <w:bottom w:val="nil"/>
              <w:right w:val="nil"/>
            </w:tcBorders>
          </w:tcPr>
          <w:p w14:paraId="65C67FCD" w14:textId="77777777"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lastRenderedPageBreak/>
              <w:t>Goal size</w:t>
            </w:r>
          </w:p>
        </w:tc>
        <w:tc>
          <w:tcPr>
            <w:tcW w:w="7262" w:type="dxa"/>
            <w:tcBorders>
              <w:top w:val="nil"/>
              <w:left w:val="nil"/>
              <w:bottom w:val="nil"/>
              <w:right w:val="nil"/>
            </w:tcBorders>
          </w:tcPr>
          <w:p w14:paraId="0B21D89B" w14:textId="0CDAD9A1"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szCs w:val="22"/>
              </w:rPr>
              <w:t>Small portable goals about 1.2 m × 1.8 m (4 ft × 6 ft)</w:t>
            </w:r>
            <w:r w:rsidRPr="008F007B">
              <w:rPr>
                <w:rFonts w:asciiTheme="minorHAnsi" w:eastAsia="Calibri" w:hAnsiTheme="minorHAnsi" w:cs="Calibri"/>
                <w:szCs w:val="22"/>
              </w:rPr>
              <w:t>. Pop-up goals are common.</w:t>
            </w:r>
          </w:p>
        </w:tc>
      </w:tr>
      <w:tr w:rsidR="006D379D" w:rsidRPr="008F007B" w14:paraId="4AB8C3CF" w14:textId="77777777">
        <w:trPr>
          <w:trHeight w:val="592"/>
        </w:trPr>
        <w:tc>
          <w:tcPr>
            <w:tcW w:w="1514" w:type="dxa"/>
            <w:tcBorders>
              <w:top w:val="nil"/>
              <w:left w:val="nil"/>
              <w:bottom w:val="nil"/>
              <w:right w:val="nil"/>
            </w:tcBorders>
          </w:tcPr>
          <w:p w14:paraId="3064CB31" w14:textId="77777777"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t>Ball size</w:t>
            </w:r>
          </w:p>
        </w:tc>
        <w:tc>
          <w:tcPr>
            <w:tcW w:w="7262" w:type="dxa"/>
            <w:tcBorders>
              <w:top w:val="nil"/>
              <w:left w:val="nil"/>
              <w:bottom w:val="nil"/>
              <w:right w:val="nil"/>
            </w:tcBorders>
          </w:tcPr>
          <w:p w14:paraId="6E51D122" w14:textId="77777777" w:rsidR="006D379D" w:rsidRDefault="002E31DC">
            <w:pPr>
              <w:spacing w:after="0" w:line="259" w:lineRule="auto"/>
              <w:ind w:left="0" w:firstLine="0"/>
              <w:rPr>
                <w:rFonts w:asciiTheme="minorHAnsi" w:eastAsia="Calibri" w:hAnsiTheme="minorHAnsi" w:cs="Calibri"/>
                <w:szCs w:val="22"/>
              </w:rPr>
            </w:pPr>
            <w:r w:rsidRPr="008F007B">
              <w:rPr>
                <w:rFonts w:asciiTheme="minorHAnsi" w:eastAsia="Calibri" w:hAnsiTheme="minorHAnsi" w:cs="Calibri"/>
                <w:b/>
                <w:szCs w:val="22"/>
              </w:rPr>
              <w:t xml:space="preserve">Size 3 ball </w:t>
            </w:r>
            <w:r w:rsidRPr="008F007B">
              <w:rPr>
                <w:rFonts w:asciiTheme="minorHAnsi" w:eastAsia="Calibri" w:hAnsiTheme="minorHAnsi" w:cs="Calibri"/>
                <w:szCs w:val="22"/>
              </w:rPr>
              <w:t>(circumference 23–24 in, weight 11–12 oz)</w:t>
            </w:r>
            <w:r w:rsidRPr="008F007B">
              <w:rPr>
                <w:rFonts w:asciiTheme="minorHAnsi" w:eastAsia="Calibri" w:hAnsiTheme="minorHAnsi" w:cs="Calibri"/>
                <w:szCs w:val="22"/>
              </w:rPr>
              <w:t>. Each player should have their own ball during practice</w:t>
            </w:r>
            <w:r w:rsidRPr="008F007B">
              <w:rPr>
                <w:rFonts w:asciiTheme="minorHAnsi" w:eastAsia="Calibri" w:hAnsiTheme="minorHAnsi" w:cs="Calibri"/>
                <w:szCs w:val="22"/>
              </w:rPr>
              <w:t>.</w:t>
            </w:r>
          </w:p>
          <w:p w14:paraId="25D3D5AB" w14:textId="6C46C5EE" w:rsidR="008F007B" w:rsidRPr="008F007B" w:rsidRDefault="008F007B">
            <w:pPr>
              <w:spacing w:after="0" w:line="259" w:lineRule="auto"/>
              <w:ind w:left="0" w:firstLine="0"/>
              <w:rPr>
                <w:rFonts w:asciiTheme="minorHAnsi" w:hAnsiTheme="minorHAnsi"/>
                <w:szCs w:val="22"/>
              </w:rPr>
            </w:pPr>
          </w:p>
        </w:tc>
      </w:tr>
    </w:tbl>
    <w:p w14:paraId="2D3CA901" w14:textId="77777777" w:rsidR="006D379D" w:rsidRPr="008F007B" w:rsidRDefault="002E31DC">
      <w:pPr>
        <w:tabs>
          <w:tab w:val="center" w:pos="2311"/>
        </w:tabs>
        <w:spacing w:after="0" w:line="259" w:lineRule="auto"/>
        <w:ind w:left="-15" w:firstLine="0"/>
        <w:rPr>
          <w:rFonts w:asciiTheme="minorHAnsi" w:hAnsiTheme="minorHAnsi"/>
          <w:szCs w:val="22"/>
        </w:rPr>
      </w:pPr>
      <w:r w:rsidRPr="008F007B">
        <w:rPr>
          <w:rFonts w:asciiTheme="minorHAnsi" w:eastAsia="Calibri" w:hAnsiTheme="minorHAnsi" w:cs="Calibri"/>
          <w:szCs w:val="22"/>
        </w:rPr>
        <w:t>Item</w:t>
      </w:r>
      <w:r w:rsidRPr="008F007B">
        <w:rPr>
          <w:rFonts w:asciiTheme="minorHAnsi" w:eastAsia="Calibri" w:hAnsiTheme="minorHAnsi" w:cs="Calibri"/>
          <w:szCs w:val="22"/>
        </w:rPr>
        <w:tab/>
        <w:t>Recommendation</w:t>
      </w:r>
    </w:p>
    <w:p w14:paraId="0B2C45D0" w14:textId="77777777" w:rsidR="006D379D" w:rsidRPr="008F007B" w:rsidRDefault="002E31DC">
      <w:pPr>
        <w:spacing w:after="86" w:line="259" w:lineRule="auto"/>
        <w:ind w:left="0" w:firstLine="0"/>
        <w:rPr>
          <w:rFonts w:asciiTheme="minorHAnsi" w:hAnsiTheme="minorHAnsi"/>
          <w:szCs w:val="22"/>
        </w:rPr>
      </w:pPr>
      <w:r w:rsidRPr="008F007B">
        <w:rPr>
          <w:rFonts w:asciiTheme="minorHAnsi" w:eastAsia="Calibri" w:hAnsiTheme="minorHAnsi" w:cs="Calibri"/>
          <w:noProof/>
          <w:szCs w:val="22"/>
        </w:rPr>
        <mc:AlternateContent>
          <mc:Choice Requires="wpg">
            <w:drawing>
              <wp:inline distT="0" distB="0" distL="0" distR="0" wp14:anchorId="44FC8699" wp14:editId="26C467A3">
                <wp:extent cx="5944565" cy="3048"/>
                <wp:effectExtent l="0" t="0" r="0" b="0"/>
                <wp:docPr id="4899" name="Group 4899"/>
                <wp:cNvGraphicFramePr/>
                <a:graphic xmlns:a="http://schemas.openxmlformats.org/drawingml/2006/main">
                  <a:graphicData uri="http://schemas.microsoft.com/office/word/2010/wordprocessingGroup">
                    <wpg:wgp>
                      <wpg:cNvGrpSpPr/>
                      <wpg:grpSpPr>
                        <a:xfrm>
                          <a:off x="0" y="0"/>
                          <a:ext cx="5944565" cy="3048"/>
                          <a:chOff x="0" y="0"/>
                          <a:chExt cx="5944565" cy="3048"/>
                        </a:xfrm>
                      </wpg:grpSpPr>
                      <wps:wsp>
                        <wps:cNvPr id="6096" name="Shape 6096"/>
                        <wps:cNvSpPr/>
                        <wps:spPr>
                          <a:xfrm>
                            <a:off x="0" y="0"/>
                            <a:ext cx="961593" cy="9144"/>
                          </a:xfrm>
                          <a:custGeom>
                            <a:avLst/>
                            <a:gdLst/>
                            <a:ahLst/>
                            <a:cxnLst/>
                            <a:rect l="0" t="0" r="0" b="0"/>
                            <a:pathLst>
                              <a:path w="961593" h="9144">
                                <a:moveTo>
                                  <a:pt x="0" y="0"/>
                                </a:moveTo>
                                <a:lnTo>
                                  <a:pt x="961593" y="0"/>
                                </a:lnTo>
                                <a:lnTo>
                                  <a:pt x="961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 name="Shape 6097"/>
                        <wps:cNvSpPr/>
                        <wps:spPr>
                          <a:xfrm>
                            <a:off x="9615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 name="Shape 6098"/>
                        <wps:cNvSpPr/>
                        <wps:spPr>
                          <a:xfrm>
                            <a:off x="964641" y="0"/>
                            <a:ext cx="4821428" cy="9144"/>
                          </a:xfrm>
                          <a:custGeom>
                            <a:avLst/>
                            <a:gdLst/>
                            <a:ahLst/>
                            <a:cxnLst/>
                            <a:rect l="0" t="0" r="0" b="0"/>
                            <a:pathLst>
                              <a:path w="4821428" h="9144">
                                <a:moveTo>
                                  <a:pt x="0" y="0"/>
                                </a:moveTo>
                                <a:lnTo>
                                  <a:pt x="4821428" y="0"/>
                                </a:lnTo>
                                <a:lnTo>
                                  <a:pt x="4821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 name="Shape 6099"/>
                        <wps:cNvSpPr/>
                        <wps:spPr>
                          <a:xfrm>
                            <a:off x="57860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 name="Shape 6100"/>
                        <wps:cNvSpPr/>
                        <wps:spPr>
                          <a:xfrm>
                            <a:off x="5789117" y="0"/>
                            <a:ext cx="155448" cy="9144"/>
                          </a:xfrm>
                          <a:custGeom>
                            <a:avLst/>
                            <a:gdLst/>
                            <a:ahLst/>
                            <a:cxnLst/>
                            <a:rect l="0" t="0" r="0" b="0"/>
                            <a:pathLst>
                              <a:path w="155448" h="9144">
                                <a:moveTo>
                                  <a:pt x="0" y="0"/>
                                </a:moveTo>
                                <a:lnTo>
                                  <a:pt x="155448" y="0"/>
                                </a:lnTo>
                                <a:lnTo>
                                  <a:pt x="155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99" style="width:468.076pt;height:0.23999pt;mso-position-horizontal-relative:char;mso-position-vertical-relative:line" coordsize="59445,30">
                <v:shape id="Shape 6101" style="position:absolute;width:9615;height:91;left:0;top:0;" coordsize="961593,9144" path="m0,0l961593,0l961593,9144l0,9144l0,0">
                  <v:stroke weight="0pt" endcap="flat" joinstyle="miter" miterlimit="10" on="false" color="#000000" opacity="0"/>
                  <v:fill on="true" color="#000000"/>
                </v:shape>
                <v:shape id="Shape 6102" style="position:absolute;width:91;height:91;left:9615;top:0;" coordsize="9144,9144" path="m0,0l9144,0l9144,9144l0,9144l0,0">
                  <v:stroke weight="0pt" endcap="flat" joinstyle="miter" miterlimit="10" on="false" color="#000000" opacity="0"/>
                  <v:fill on="true" color="#000000"/>
                </v:shape>
                <v:shape id="Shape 6103" style="position:absolute;width:48214;height:91;left:9646;top:0;" coordsize="4821428,9144" path="m0,0l4821428,0l4821428,9144l0,9144l0,0">
                  <v:stroke weight="0pt" endcap="flat" joinstyle="miter" miterlimit="10" on="false" color="#000000" opacity="0"/>
                  <v:fill on="true" color="#000000"/>
                </v:shape>
                <v:shape id="Shape 6104" style="position:absolute;width:91;height:91;left:57860;top:0;" coordsize="9144,9144" path="m0,0l9144,0l9144,9144l0,9144l0,0">
                  <v:stroke weight="0pt" endcap="flat" joinstyle="miter" miterlimit="10" on="false" color="#000000" opacity="0"/>
                  <v:fill on="true" color="#000000"/>
                </v:shape>
                <v:shape id="Shape 6105" style="position:absolute;width:1554;height:91;left:57891;top:0;" coordsize="155448,9144" path="m0,0l155448,0l155448,9144l0,9144l0,0">
                  <v:stroke weight="0pt" endcap="flat" joinstyle="miter" miterlimit="10" on="false" color="#000000" opacity="0"/>
                  <v:fill on="true" color="#000000"/>
                </v:shape>
              </v:group>
            </w:pict>
          </mc:Fallback>
        </mc:AlternateContent>
      </w:r>
    </w:p>
    <w:tbl>
      <w:tblPr>
        <w:tblStyle w:val="TableGrid"/>
        <w:tblW w:w="9036" w:type="dxa"/>
        <w:tblInd w:w="0" w:type="dxa"/>
        <w:tblCellMar>
          <w:top w:w="0" w:type="dxa"/>
          <w:left w:w="0" w:type="dxa"/>
          <w:bottom w:w="0" w:type="dxa"/>
          <w:right w:w="0" w:type="dxa"/>
        </w:tblCellMar>
        <w:tblLook w:val="04A0" w:firstRow="1" w:lastRow="0" w:firstColumn="1" w:lastColumn="0" w:noHBand="0" w:noVBand="1"/>
      </w:tblPr>
      <w:tblGrid>
        <w:gridCol w:w="1514"/>
        <w:gridCol w:w="7522"/>
      </w:tblGrid>
      <w:tr w:rsidR="006D379D" w:rsidRPr="008F007B" w14:paraId="311090A8" w14:textId="77777777">
        <w:trPr>
          <w:trHeight w:val="853"/>
        </w:trPr>
        <w:tc>
          <w:tcPr>
            <w:tcW w:w="1514" w:type="dxa"/>
            <w:tcBorders>
              <w:top w:val="nil"/>
              <w:left w:val="nil"/>
              <w:bottom w:val="nil"/>
              <w:right w:val="nil"/>
            </w:tcBorders>
          </w:tcPr>
          <w:p w14:paraId="3C7EE3C0" w14:textId="77777777"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t>Footwear</w:t>
            </w:r>
          </w:p>
        </w:tc>
        <w:tc>
          <w:tcPr>
            <w:tcW w:w="7522" w:type="dxa"/>
            <w:tcBorders>
              <w:top w:val="nil"/>
              <w:left w:val="nil"/>
              <w:bottom w:val="nil"/>
              <w:right w:val="nil"/>
            </w:tcBorders>
          </w:tcPr>
          <w:p w14:paraId="6AF41683" w14:textId="1F211922"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t xml:space="preserve">Outdoor: </w:t>
            </w:r>
            <w:r w:rsidRPr="008F007B">
              <w:rPr>
                <w:rFonts w:asciiTheme="minorHAnsi" w:eastAsia="Calibri" w:hAnsiTheme="minorHAnsi" w:cs="Calibri"/>
                <w:szCs w:val="22"/>
              </w:rPr>
              <w:t>players wear shin guards under soccer socks; soccer cleats are recommended</w:t>
            </w:r>
            <w:r w:rsidRPr="008F007B">
              <w:rPr>
                <w:rFonts w:asciiTheme="minorHAnsi" w:eastAsia="Calibri" w:hAnsiTheme="minorHAnsi" w:cs="Calibri"/>
                <w:szCs w:val="22"/>
              </w:rPr>
              <w:t xml:space="preserve">. </w:t>
            </w:r>
            <w:r w:rsidRPr="008F007B">
              <w:rPr>
                <w:rFonts w:asciiTheme="minorHAnsi" w:eastAsia="Calibri" w:hAnsiTheme="minorHAnsi" w:cs="Calibri"/>
                <w:b/>
                <w:szCs w:val="22"/>
              </w:rPr>
              <w:t xml:space="preserve">Indoor: </w:t>
            </w:r>
            <w:r w:rsidRPr="008F007B">
              <w:rPr>
                <w:rFonts w:asciiTheme="minorHAnsi" w:eastAsia="Calibri" w:hAnsiTheme="minorHAnsi" w:cs="Calibri"/>
                <w:szCs w:val="22"/>
              </w:rPr>
              <w:t>wear non-</w:t>
            </w:r>
            <w:r w:rsidRPr="008F007B">
              <w:rPr>
                <w:rFonts w:asciiTheme="minorHAnsi" w:eastAsia="Calibri" w:hAnsiTheme="minorHAnsi" w:cs="Calibri"/>
                <w:szCs w:val="22"/>
              </w:rPr>
              <w:t>marking running shoes or turf shoes; outdoor cleats are not permitted</w:t>
            </w:r>
            <w:r w:rsidRPr="008F007B">
              <w:rPr>
                <w:rFonts w:asciiTheme="minorHAnsi" w:eastAsia="Calibri" w:hAnsiTheme="minorHAnsi" w:cs="Calibri"/>
                <w:szCs w:val="22"/>
              </w:rPr>
              <w:t>.</w:t>
            </w:r>
          </w:p>
        </w:tc>
      </w:tr>
      <w:tr w:rsidR="006D379D" w:rsidRPr="008F007B" w14:paraId="0C030436" w14:textId="77777777">
        <w:trPr>
          <w:trHeight w:val="848"/>
        </w:trPr>
        <w:tc>
          <w:tcPr>
            <w:tcW w:w="1514" w:type="dxa"/>
            <w:tcBorders>
              <w:top w:val="nil"/>
              <w:left w:val="nil"/>
              <w:bottom w:val="nil"/>
              <w:right w:val="nil"/>
            </w:tcBorders>
          </w:tcPr>
          <w:p w14:paraId="638A5A9D" w14:textId="77777777"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b/>
                <w:szCs w:val="22"/>
              </w:rPr>
              <w:t>Other equipment</w:t>
            </w:r>
          </w:p>
        </w:tc>
        <w:tc>
          <w:tcPr>
            <w:tcW w:w="7522" w:type="dxa"/>
            <w:tcBorders>
              <w:top w:val="nil"/>
              <w:left w:val="nil"/>
              <w:bottom w:val="nil"/>
              <w:right w:val="nil"/>
            </w:tcBorders>
          </w:tcPr>
          <w:p w14:paraId="4DC33437" w14:textId="7A0C0E89" w:rsidR="006D379D" w:rsidRPr="008F007B" w:rsidRDefault="002E31DC">
            <w:pPr>
              <w:spacing w:after="0" w:line="259" w:lineRule="auto"/>
              <w:ind w:left="0" w:firstLine="0"/>
              <w:rPr>
                <w:rFonts w:asciiTheme="minorHAnsi" w:hAnsiTheme="minorHAnsi"/>
                <w:szCs w:val="22"/>
              </w:rPr>
            </w:pPr>
            <w:r w:rsidRPr="008F007B">
              <w:rPr>
                <w:rFonts w:asciiTheme="minorHAnsi" w:eastAsia="Calibri" w:hAnsiTheme="minorHAnsi" w:cs="Calibri"/>
                <w:szCs w:val="22"/>
              </w:rPr>
              <w:t xml:space="preserve">Club-provided </w:t>
            </w:r>
            <w:r w:rsidR="008F007B" w:rsidRPr="008F007B">
              <w:rPr>
                <w:rFonts w:asciiTheme="minorHAnsi" w:eastAsia="Calibri" w:hAnsiTheme="minorHAnsi" w:cs="Calibri"/>
                <w:szCs w:val="22"/>
              </w:rPr>
              <w:t>jerseys</w:t>
            </w:r>
            <w:r w:rsidRPr="008F007B">
              <w:rPr>
                <w:rFonts w:asciiTheme="minorHAnsi" w:eastAsia="Calibri" w:hAnsiTheme="minorHAnsi" w:cs="Calibri"/>
                <w:szCs w:val="22"/>
              </w:rPr>
              <w:t xml:space="preserve">, shorts and socks; </w:t>
            </w:r>
            <w:proofErr w:type="gramStart"/>
            <w:r w:rsidRPr="008F007B">
              <w:rPr>
                <w:rFonts w:asciiTheme="minorHAnsi" w:eastAsia="Calibri" w:hAnsiTheme="minorHAnsi" w:cs="Calibri"/>
                <w:szCs w:val="22"/>
              </w:rPr>
              <w:t>shin</w:t>
            </w:r>
            <w:proofErr w:type="gramEnd"/>
            <w:r w:rsidRPr="008F007B">
              <w:rPr>
                <w:rFonts w:asciiTheme="minorHAnsi" w:eastAsia="Calibri" w:hAnsiTheme="minorHAnsi" w:cs="Calibri"/>
                <w:szCs w:val="22"/>
              </w:rPr>
              <w:t xml:space="preserve"> guards are mandatory</w:t>
            </w:r>
            <w:r w:rsidRPr="008F007B">
              <w:rPr>
                <w:rFonts w:asciiTheme="minorHAnsi" w:eastAsia="Calibri" w:hAnsiTheme="minorHAnsi" w:cs="Calibri"/>
                <w:szCs w:val="22"/>
              </w:rPr>
              <w:t>.</w:t>
            </w:r>
          </w:p>
          <w:p w14:paraId="19CA4724" w14:textId="77777777" w:rsidR="006D379D" w:rsidRDefault="002E31DC" w:rsidP="008F007B">
            <w:pPr>
              <w:spacing w:after="0" w:line="259" w:lineRule="auto"/>
              <w:ind w:left="0" w:firstLine="0"/>
              <w:jc w:val="both"/>
              <w:rPr>
                <w:rFonts w:asciiTheme="minorHAnsi" w:eastAsia="Calibri" w:hAnsiTheme="minorHAnsi" w:cs="Calibri"/>
                <w:szCs w:val="22"/>
              </w:rPr>
            </w:pPr>
            <w:r w:rsidRPr="008F007B">
              <w:rPr>
                <w:rFonts w:asciiTheme="minorHAnsi" w:eastAsia="Calibri" w:hAnsiTheme="minorHAnsi" w:cs="Calibri"/>
                <w:szCs w:val="22"/>
              </w:rPr>
              <w:t>Players should remove jewellery and may wear knit hats and gloves in cold weather.</w:t>
            </w:r>
            <w:r w:rsidR="008F007B">
              <w:rPr>
                <w:rFonts w:asciiTheme="minorHAnsi" w:hAnsiTheme="minorHAnsi"/>
                <w:szCs w:val="22"/>
              </w:rPr>
              <w:t xml:space="preserve"> </w:t>
            </w:r>
            <w:r w:rsidRPr="008F007B">
              <w:rPr>
                <w:rFonts w:asciiTheme="minorHAnsi" w:eastAsia="Calibri" w:hAnsiTheme="minorHAnsi" w:cs="Calibri"/>
                <w:szCs w:val="22"/>
              </w:rPr>
              <w:t>Bring plenty of water and sunscreen in warm weather</w:t>
            </w:r>
            <w:r w:rsidRPr="008F007B">
              <w:rPr>
                <w:rFonts w:asciiTheme="minorHAnsi" w:eastAsia="Calibri" w:hAnsiTheme="minorHAnsi" w:cs="Calibri"/>
                <w:szCs w:val="22"/>
              </w:rPr>
              <w:t>.</w:t>
            </w:r>
          </w:p>
          <w:p w14:paraId="0E73D019" w14:textId="5BD3116C" w:rsidR="008F007B" w:rsidRPr="008F007B" w:rsidRDefault="008F007B" w:rsidP="008F007B">
            <w:pPr>
              <w:spacing w:after="0" w:line="259" w:lineRule="auto"/>
              <w:ind w:left="0" w:firstLine="0"/>
              <w:jc w:val="both"/>
              <w:rPr>
                <w:rFonts w:asciiTheme="minorHAnsi" w:hAnsiTheme="minorHAnsi"/>
                <w:szCs w:val="22"/>
              </w:rPr>
            </w:pPr>
          </w:p>
        </w:tc>
      </w:tr>
    </w:tbl>
    <w:p w14:paraId="6AC536C6" w14:textId="77777777" w:rsidR="006D379D" w:rsidRPr="008F007B" w:rsidRDefault="002E31DC">
      <w:pPr>
        <w:pStyle w:val="Heading1"/>
        <w:spacing w:after="93"/>
        <w:ind w:left="148" w:hanging="163"/>
        <w:rPr>
          <w:rFonts w:asciiTheme="minorHAnsi" w:hAnsiTheme="minorHAnsi"/>
          <w:szCs w:val="22"/>
        </w:rPr>
      </w:pPr>
      <w:r w:rsidRPr="008F007B">
        <w:rPr>
          <w:rFonts w:asciiTheme="minorHAnsi" w:hAnsiTheme="minorHAnsi"/>
          <w:szCs w:val="22"/>
        </w:rPr>
        <w:t>Game format and laws of play (outdoor)</w:t>
      </w:r>
    </w:p>
    <w:p w14:paraId="2AD33BBF" w14:textId="67155A82" w:rsidR="006D379D" w:rsidRPr="008F007B" w:rsidRDefault="002E31DC">
      <w:pPr>
        <w:numPr>
          <w:ilvl w:val="0"/>
          <w:numId w:val="3"/>
        </w:numPr>
        <w:spacing w:after="63"/>
        <w:ind w:right="12" w:hanging="281"/>
        <w:rPr>
          <w:rFonts w:asciiTheme="minorHAnsi" w:hAnsiTheme="minorHAnsi"/>
          <w:szCs w:val="22"/>
        </w:rPr>
      </w:pPr>
      <w:r w:rsidRPr="008F007B">
        <w:rPr>
          <w:rFonts w:asciiTheme="minorHAnsi" w:hAnsiTheme="minorHAnsi"/>
          <w:b/>
          <w:szCs w:val="22"/>
        </w:rPr>
        <w:t xml:space="preserve">Match length </w:t>
      </w:r>
      <w:r w:rsidRPr="008F007B">
        <w:rPr>
          <w:rFonts w:asciiTheme="minorHAnsi" w:hAnsiTheme="minorHAnsi"/>
          <w:szCs w:val="22"/>
        </w:rPr>
        <w:t xml:space="preserve">– </w:t>
      </w:r>
      <w:r w:rsidRPr="008F007B">
        <w:rPr>
          <w:rFonts w:asciiTheme="minorHAnsi" w:hAnsiTheme="minorHAnsi"/>
          <w:szCs w:val="22"/>
        </w:rPr>
        <w:t>Games typically last 40</w:t>
      </w:r>
      <w:r w:rsidRPr="008F007B">
        <w:rPr>
          <w:rFonts w:asciiTheme="minorHAnsi" w:hAnsiTheme="minorHAnsi"/>
          <w:szCs w:val="22"/>
        </w:rPr>
        <w:t xml:space="preserve"> minutes. Some programs divide this into four 10-minute quarters</w:t>
      </w:r>
      <w:r w:rsidRPr="008F007B">
        <w:rPr>
          <w:rFonts w:asciiTheme="minorHAnsi" w:hAnsiTheme="minorHAnsi"/>
          <w:szCs w:val="22"/>
        </w:rPr>
        <w:t xml:space="preserve">, while others use two </w:t>
      </w:r>
      <w:proofErr w:type="gramStart"/>
      <w:r w:rsidRPr="008F007B">
        <w:rPr>
          <w:rFonts w:asciiTheme="minorHAnsi" w:hAnsiTheme="minorHAnsi"/>
          <w:szCs w:val="22"/>
        </w:rPr>
        <w:t>20</w:t>
      </w:r>
      <w:r w:rsidRPr="008F007B">
        <w:rPr>
          <w:rFonts w:asciiTheme="minorHAnsi" w:hAnsiTheme="minorHAnsi"/>
          <w:szCs w:val="22"/>
        </w:rPr>
        <w:t>minute</w:t>
      </w:r>
      <w:proofErr w:type="gramEnd"/>
      <w:r w:rsidRPr="008F007B">
        <w:rPr>
          <w:rFonts w:asciiTheme="minorHAnsi" w:hAnsiTheme="minorHAnsi"/>
          <w:szCs w:val="22"/>
        </w:rPr>
        <w:t xml:space="preserve"> halves</w:t>
      </w:r>
      <w:r w:rsidRPr="008F007B">
        <w:rPr>
          <w:rFonts w:asciiTheme="minorHAnsi" w:hAnsiTheme="minorHAnsi"/>
          <w:szCs w:val="22"/>
        </w:rPr>
        <w:t>. Half-time or quarter breaks should be no longer than five minutes.</w:t>
      </w:r>
    </w:p>
    <w:p w14:paraId="04A7E4EF" w14:textId="60572D2A" w:rsidR="006D379D" w:rsidRPr="008F007B" w:rsidRDefault="002E31DC">
      <w:pPr>
        <w:numPr>
          <w:ilvl w:val="0"/>
          <w:numId w:val="3"/>
        </w:numPr>
        <w:spacing w:after="61"/>
        <w:ind w:right="12" w:hanging="281"/>
        <w:rPr>
          <w:rFonts w:asciiTheme="minorHAnsi" w:hAnsiTheme="minorHAnsi"/>
          <w:szCs w:val="22"/>
        </w:rPr>
      </w:pPr>
      <w:r w:rsidRPr="008F007B">
        <w:rPr>
          <w:rFonts w:asciiTheme="minorHAnsi" w:hAnsiTheme="minorHAnsi"/>
          <w:b/>
          <w:szCs w:val="22"/>
        </w:rPr>
        <w:t xml:space="preserve">Kick-off </w:t>
      </w:r>
      <w:r w:rsidRPr="008F007B">
        <w:rPr>
          <w:rFonts w:asciiTheme="minorHAnsi" w:hAnsiTheme="minorHAnsi"/>
          <w:szCs w:val="22"/>
        </w:rPr>
        <w:t xml:space="preserve">– </w:t>
      </w:r>
      <w:r w:rsidRPr="008F007B">
        <w:rPr>
          <w:rFonts w:asciiTheme="minorHAnsi" w:hAnsiTheme="minorHAnsi"/>
          <w:szCs w:val="22"/>
        </w:rPr>
        <w:t xml:space="preserve">Begin the game and restart after a goal with a kick-off from the centre. Opposing players must remain outside a 4-yd radius. Teams </w:t>
      </w:r>
      <w:r w:rsidR="008F007B" w:rsidRPr="008F007B">
        <w:rPr>
          <w:rFonts w:asciiTheme="minorHAnsi" w:hAnsiTheme="minorHAnsi"/>
          <w:szCs w:val="22"/>
        </w:rPr>
        <w:t>alternate with</w:t>
      </w:r>
      <w:r w:rsidRPr="008F007B">
        <w:rPr>
          <w:rFonts w:asciiTheme="minorHAnsi" w:hAnsiTheme="minorHAnsi"/>
          <w:szCs w:val="22"/>
        </w:rPr>
        <w:t xml:space="preserve"> kick-offs each half.</w:t>
      </w:r>
    </w:p>
    <w:p w14:paraId="3806506F" w14:textId="74594726" w:rsidR="006D379D" w:rsidRPr="008F007B" w:rsidRDefault="002E31DC">
      <w:pPr>
        <w:numPr>
          <w:ilvl w:val="0"/>
          <w:numId w:val="3"/>
        </w:numPr>
        <w:spacing w:after="65"/>
        <w:ind w:right="12" w:hanging="281"/>
        <w:rPr>
          <w:rFonts w:asciiTheme="minorHAnsi" w:hAnsiTheme="minorHAnsi"/>
          <w:szCs w:val="22"/>
        </w:rPr>
      </w:pPr>
      <w:r w:rsidRPr="008F007B">
        <w:rPr>
          <w:rFonts w:asciiTheme="minorHAnsi" w:hAnsiTheme="minorHAnsi"/>
          <w:b/>
          <w:szCs w:val="22"/>
        </w:rPr>
        <w:t xml:space="preserve">Ball in and out of play </w:t>
      </w:r>
      <w:r w:rsidRPr="008F007B">
        <w:rPr>
          <w:rFonts w:asciiTheme="minorHAnsi" w:hAnsiTheme="minorHAnsi"/>
          <w:szCs w:val="22"/>
        </w:rPr>
        <w:t xml:space="preserve">– </w:t>
      </w:r>
      <w:r w:rsidRPr="008F007B">
        <w:rPr>
          <w:rFonts w:asciiTheme="minorHAnsi" w:hAnsiTheme="minorHAnsi"/>
          <w:szCs w:val="22"/>
        </w:rPr>
        <w:t>When the ball crosses the sideline, restart play with a kick-in</w:t>
      </w:r>
      <w:r w:rsidRPr="008F007B">
        <w:rPr>
          <w:rFonts w:asciiTheme="minorHAnsi" w:hAnsiTheme="minorHAnsi"/>
          <w:szCs w:val="22"/>
        </w:rPr>
        <w:t xml:space="preserve">. Kick-ins are encouraged </w:t>
      </w:r>
      <w:proofErr w:type="gramStart"/>
      <w:r w:rsidRPr="008F007B">
        <w:rPr>
          <w:rFonts w:asciiTheme="minorHAnsi" w:hAnsiTheme="minorHAnsi"/>
          <w:szCs w:val="22"/>
        </w:rPr>
        <w:t>for</w:t>
      </w:r>
      <w:proofErr w:type="gramEnd"/>
      <w:r w:rsidRPr="008F007B">
        <w:rPr>
          <w:rFonts w:asciiTheme="minorHAnsi" w:hAnsiTheme="minorHAnsi"/>
          <w:szCs w:val="22"/>
        </w:rPr>
        <w:t xml:space="preserve"> younger players</w:t>
      </w:r>
      <w:r w:rsidRPr="008F007B">
        <w:rPr>
          <w:rFonts w:asciiTheme="minorHAnsi" w:hAnsiTheme="minorHAnsi"/>
          <w:szCs w:val="22"/>
        </w:rPr>
        <w:t xml:space="preserve">. Use corner kicks when the ball crosses the goal line off a defender and goal kicks when it crosses off the attacking team. Opponents should </w:t>
      </w:r>
      <w:proofErr w:type="gramStart"/>
      <w:r w:rsidRPr="008F007B">
        <w:rPr>
          <w:rFonts w:asciiTheme="minorHAnsi" w:hAnsiTheme="minorHAnsi"/>
          <w:szCs w:val="22"/>
        </w:rPr>
        <w:t>retreat to</w:t>
      </w:r>
      <w:proofErr w:type="gramEnd"/>
      <w:r w:rsidRPr="008F007B">
        <w:rPr>
          <w:rFonts w:asciiTheme="minorHAnsi" w:hAnsiTheme="minorHAnsi"/>
          <w:szCs w:val="22"/>
        </w:rPr>
        <w:t xml:space="preserve"> halfway during goal kicks</w:t>
      </w:r>
      <w:r w:rsidRPr="008F007B">
        <w:rPr>
          <w:rFonts w:asciiTheme="minorHAnsi" w:hAnsiTheme="minorHAnsi"/>
          <w:szCs w:val="22"/>
        </w:rPr>
        <w:t>.</w:t>
      </w:r>
    </w:p>
    <w:p w14:paraId="65488139" w14:textId="2AB030A9" w:rsidR="006D379D" w:rsidRPr="008F007B" w:rsidRDefault="002E31DC">
      <w:pPr>
        <w:numPr>
          <w:ilvl w:val="0"/>
          <w:numId w:val="3"/>
        </w:numPr>
        <w:spacing w:after="64"/>
        <w:ind w:right="12" w:hanging="281"/>
        <w:rPr>
          <w:rFonts w:asciiTheme="minorHAnsi" w:hAnsiTheme="minorHAnsi"/>
          <w:szCs w:val="22"/>
        </w:rPr>
      </w:pPr>
      <w:r w:rsidRPr="008F007B">
        <w:rPr>
          <w:rFonts w:asciiTheme="minorHAnsi" w:hAnsiTheme="minorHAnsi"/>
          <w:b/>
          <w:szCs w:val="22"/>
        </w:rPr>
        <w:t xml:space="preserve">Scoring and restarts </w:t>
      </w:r>
      <w:r w:rsidRPr="008F007B">
        <w:rPr>
          <w:rFonts w:asciiTheme="minorHAnsi" w:hAnsiTheme="minorHAnsi"/>
          <w:szCs w:val="22"/>
        </w:rPr>
        <w:t xml:space="preserve">– </w:t>
      </w:r>
      <w:r w:rsidRPr="008F007B">
        <w:rPr>
          <w:rFonts w:asciiTheme="minorHAnsi" w:hAnsiTheme="minorHAnsi"/>
          <w:szCs w:val="22"/>
        </w:rPr>
        <w:t xml:space="preserve">Goals can be scored from anywhere. There are no penalty kicks and </w:t>
      </w:r>
      <w:r w:rsidR="00E30CF9">
        <w:rPr>
          <w:rFonts w:asciiTheme="minorHAnsi" w:hAnsiTheme="minorHAnsi"/>
          <w:szCs w:val="22"/>
        </w:rPr>
        <w:t>no</w:t>
      </w:r>
      <w:r w:rsidRPr="008F007B">
        <w:rPr>
          <w:rFonts w:asciiTheme="minorHAnsi" w:hAnsiTheme="minorHAnsi"/>
          <w:szCs w:val="22"/>
        </w:rPr>
        <w:t xml:space="preserve"> free kicks</w:t>
      </w:r>
      <w:r w:rsidRPr="008F007B">
        <w:rPr>
          <w:rFonts w:asciiTheme="minorHAnsi" w:hAnsiTheme="minorHAnsi"/>
          <w:szCs w:val="22"/>
        </w:rPr>
        <w:t>. There is no offside rule</w:t>
      </w:r>
      <w:r w:rsidRPr="008F007B">
        <w:rPr>
          <w:rFonts w:asciiTheme="minorHAnsi" w:hAnsiTheme="minorHAnsi"/>
          <w:szCs w:val="22"/>
        </w:rPr>
        <w:t>.</w:t>
      </w:r>
    </w:p>
    <w:p w14:paraId="29924BD0" w14:textId="2EA944E5" w:rsidR="006D379D" w:rsidRPr="008F007B" w:rsidRDefault="002E31DC">
      <w:pPr>
        <w:numPr>
          <w:ilvl w:val="0"/>
          <w:numId w:val="3"/>
        </w:numPr>
        <w:spacing w:after="64"/>
        <w:ind w:right="12" w:hanging="281"/>
        <w:rPr>
          <w:rFonts w:asciiTheme="minorHAnsi" w:hAnsiTheme="minorHAnsi"/>
          <w:szCs w:val="22"/>
        </w:rPr>
      </w:pPr>
      <w:r w:rsidRPr="008F007B">
        <w:rPr>
          <w:rFonts w:asciiTheme="minorHAnsi" w:hAnsiTheme="minorHAnsi"/>
          <w:b/>
          <w:szCs w:val="22"/>
        </w:rPr>
        <w:t xml:space="preserve">Fouls and contact </w:t>
      </w:r>
      <w:r w:rsidRPr="008F007B">
        <w:rPr>
          <w:rFonts w:asciiTheme="minorHAnsi" w:hAnsiTheme="minorHAnsi"/>
          <w:szCs w:val="22"/>
        </w:rPr>
        <w:t xml:space="preserve">– </w:t>
      </w:r>
      <w:r w:rsidRPr="008F007B">
        <w:rPr>
          <w:rFonts w:asciiTheme="minorHAnsi" w:hAnsiTheme="minorHAnsi"/>
          <w:szCs w:val="22"/>
        </w:rPr>
        <w:t>Teach basic rules but emphasise safety. Slide tackles and playing the ball from the ground are not allowed</w:t>
      </w:r>
      <w:r w:rsidRPr="008F007B">
        <w:rPr>
          <w:rFonts w:asciiTheme="minorHAnsi" w:hAnsiTheme="minorHAnsi"/>
          <w:szCs w:val="22"/>
        </w:rPr>
        <w:t>. Heading is prohibited</w:t>
      </w:r>
      <w:r w:rsidRPr="008F007B">
        <w:rPr>
          <w:rFonts w:asciiTheme="minorHAnsi" w:hAnsiTheme="minorHAnsi"/>
          <w:szCs w:val="22"/>
        </w:rPr>
        <w:t>. Briefly explain infractions to help players learn.</w:t>
      </w:r>
    </w:p>
    <w:p w14:paraId="6C7337D0" w14:textId="353B7BF1" w:rsidR="006D379D" w:rsidRPr="008F007B" w:rsidRDefault="002E31DC">
      <w:pPr>
        <w:numPr>
          <w:ilvl w:val="0"/>
          <w:numId w:val="3"/>
        </w:numPr>
        <w:spacing w:after="62"/>
        <w:ind w:right="12" w:hanging="281"/>
        <w:rPr>
          <w:rFonts w:asciiTheme="minorHAnsi" w:hAnsiTheme="minorHAnsi"/>
          <w:szCs w:val="22"/>
        </w:rPr>
      </w:pPr>
      <w:r w:rsidRPr="008F007B">
        <w:rPr>
          <w:rFonts w:asciiTheme="minorHAnsi" w:hAnsiTheme="minorHAnsi"/>
          <w:b/>
          <w:szCs w:val="22"/>
        </w:rPr>
        <w:t xml:space="preserve">Substitutions </w:t>
      </w:r>
      <w:r w:rsidRPr="008F007B">
        <w:rPr>
          <w:rFonts w:asciiTheme="minorHAnsi" w:hAnsiTheme="minorHAnsi"/>
          <w:szCs w:val="22"/>
        </w:rPr>
        <w:t xml:space="preserve">– </w:t>
      </w:r>
      <w:r w:rsidRPr="008F007B">
        <w:rPr>
          <w:rFonts w:asciiTheme="minorHAnsi" w:hAnsiTheme="minorHAnsi"/>
          <w:szCs w:val="22"/>
        </w:rPr>
        <w:t>Use unlimited substitutions at any time during stoppages</w:t>
      </w:r>
      <w:r w:rsidRPr="008F007B">
        <w:rPr>
          <w:rFonts w:asciiTheme="minorHAnsi" w:hAnsiTheme="minorHAnsi"/>
          <w:szCs w:val="22"/>
        </w:rPr>
        <w:t>. All players should play approximately the same amount of time.</w:t>
      </w:r>
    </w:p>
    <w:p w14:paraId="1B310AD2" w14:textId="77777777" w:rsidR="006D379D" w:rsidRPr="008F007B" w:rsidRDefault="002E31DC">
      <w:pPr>
        <w:numPr>
          <w:ilvl w:val="0"/>
          <w:numId w:val="3"/>
        </w:numPr>
        <w:spacing w:after="61"/>
        <w:ind w:right="12" w:hanging="281"/>
        <w:rPr>
          <w:rFonts w:asciiTheme="minorHAnsi" w:hAnsiTheme="minorHAnsi"/>
          <w:szCs w:val="22"/>
        </w:rPr>
      </w:pPr>
      <w:r w:rsidRPr="008F007B">
        <w:rPr>
          <w:rFonts w:asciiTheme="minorHAnsi" w:hAnsiTheme="minorHAnsi"/>
          <w:b/>
          <w:szCs w:val="22"/>
        </w:rPr>
        <w:t xml:space="preserve">Referees and coaching </w:t>
      </w:r>
      <w:r w:rsidRPr="008F007B">
        <w:rPr>
          <w:rFonts w:asciiTheme="minorHAnsi" w:hAnsiTheme="minorHAnsi"/>
          <w:szCs w:val="22"/>
        </w:rPr>
        <w:t xml:space="preserve">– </w:t>
      </w:r>
      <w:r w:rsidRPr="008F007B">
        <w:rPr>
          <w:rFonts w:asciiTheme="minorHAnsi" w:hAnsiTheme="minorHAnsi"/>
          <w:szCs w:val="22"/>
        </w:rPr>
        <w:t>Coaches act as supervisors and referees. Keep the game flowing and help players restart play. Emphasise positive instruction and fairness.</w:t>
      </w:r>
    </w:p>
    <w:p w14:paraId="4378CF43" w14:textId="36C8ECB4" w:rsidR="006D379D" w:rsidRPr="008F007B" w:rsidRDefault="002E31DC">
      <w:pPr>
        <w:numPr>
          <w:ilvl w:val="0"/>
          <w:numId w:val="3"/>
        </w:numPr>
        <w:spacing w:after="64"/>
        <w:ind w:right="12" w:hanging="281"/>
        <w:rPr>
          <w:rFonts w:asciiTheme="minorHAnsi" w:hAnsiTheme="minorHAnsi"/>
          <w:szCs w:val="22"/>
        </w:rPr>
      </w:pPr>
      <w:r w:rsidRPr="008F007B">
        <w:rPr>
          <w:rFonts w:asciiTheme="minorHAnsi" w:hAnsiTheme="minorHAnsi"/>
          <w:b/>
          <w:szCs w:val="22"/>
        </w:rPr>
        <w:t xml:space="preserve">Keeping games balanced </w:t>
      </w:r>
      <w:r w:rsidRPr="008F007B">
        <w:rPr>
          <w:rFonts w:asciiTheme="minorHAnsi" w:hAnsiTheme="minorHAnsi"/>
          <w:szCs w:val="22"/>
        </w:rPr>
        <w:t xml:space="preserve">– </w:t>
      </w:r>
      <w:r w:rsidRPr="008F007B">
        <w:rPr>
          <w:rFonts w:asciiTheme="minorHAnsi" w:hAnsiTheme="minorHAnsi"/>
          <w:szCs w:val="22"/>
        </w:rPr>
        <w:t>If one team leads by four goals, the trailing team may add an extra player (making 5-v-4). If the lead reaches six goals, add two players</w:t>
      </w:r>
      <w:r w:rsidRPr="008F007B">
        <w:rPr>
          <w:rFonts w:asciiTheme="minorHAnsi" w:hAnsiTheme="minorHAnsi"/>
          <w:szCs w:val="22"/>
        </w:rPr>
        <w:t xml:space="preserve">. Coaches can also impose restrictions on dominant players (use weaker foot, complete </w:t>
      </w:r>
      <w:proofErr w:type="gramStart"/>
      <w:r w:rsidRPr="008F007B">
        <w:rPr>
          <w:rFonts w:asciiTheme="minorHAnsi" w:hAnsiTheme="minorHAnsi"/>
          <w:szCs w:val="22"/>
        </w:rPr>
        <w:t>a number of</w:t>
      </w:r>
      <w:proofErr w:type="gramEnd"/>
      <w:r w:rsidRPr="008F007B">
        <w:rPr>
          <w:rFonts w:asciiTheme="minorHAnsi" w:hAnsiTheme="minorHAnsi"/>
          <w:szCs w:val="22"/>
        </w:rPr>
        <w:t xml:space="preserve"> passes before shooting).</w:t>
      </w:r>
    </w:p>
    <w:p w14:paraId="0CB4274B" w14:textId="4C428F50" w:rsidR="006D379D" w:rsidRPr="008F007B" w:rsidRDefault="002E31DC">
      <w:pPr>
        <w:numPr>
          <w:ilvl w:val="0"/>
          <w:numId w:val="3"/>
        </w:numPr>
        <w:spacing w:after="163"/>
        <w:ind w:right="12" w:hanging="281"/>
        <w:rPr>
          <w:rFonts w:asciiTheme="minorHAnsi" w:hAnsiTheme="minorHAnsi"/>
          <w:szCs w:val="22"/>
        </w:rPr>
      </w:pPr>
      <w:r w:rsidRPr="008F007B">
        <w:rPr>
          <w:rFonts w:asciiTheme="minorHAnsi" w:hAnsiTheme="minorHAnsi"/>
          <w:b/>
          <w:szCs w:val="22"/>
        </w:rPr>
        <w:t xml:space="preserve">No scorekeeping </w:t>
      </w:r>
      <w:r w:rsidRPr="008F007B">
        <w:rPr>
          <w:rFonts w:asciiTheme="minorHAnsi" w:hAnsiTheme="minorHAnsi"/>
          <w:szCs w:val="22"/>
        </w:rPr>
        <w:t xml:space="preserve">– </w:t>
      </w:r>
      <w:r w:rsidRPr="008F007B">
        <w:rPr>
          <w:rFonts w:asciiTheme="minorHAnsi" w:hAnsiTheme="minorHAnsi"/>
          <w:szCs w:val="22"/>
        </w:rPr>
        <w:t>Do not record scores or standings; development and enjoyment are the priorities</w:t>
      </w:r>
      <w:r w:rsidRPr="008F007B">
        <w:rPr>
          <w:rFonts w:asciiTheme="minorHAnsi" w:hAnsiTheme="minorHAnsi"/>
          <w:szCs w:val="22"/>
        </w:rPr>
        <w:t>.</w:t>
      </w:r>
    </w:p>
    <w:p w14:paraId="76541593" w14:textId="77777777" w:rsidR="006D379D" w:rsidRPr="008F007B" w:rsidRDefault="002E31DC">
      <w:pPr>
        <w:pStyle w:val="Heading1"/>
        <w:spacing w:after="158"/>
        <w:ind w:left="148" w:hanging="163"/>
        <w:rPr>
          <w:rFonts w:asciiTheme="minorHAnsi" w:hAnsiTheme="minorHAnsi"/>
          <w:szCs w:val="22"/>
        </w:rPr>
      </w:pPr>
      <w:r w:rsidRPr="008F007B">
        <w:rPr>
          <w:rFonts w:asciiTheme="minorHAnsi" w:hAnsiTheme="minorHAnsi"/>
          <w:szCs w:val="22"/>
        </w:rPr>
        <w:lastRenderedPageBreak/>
        <w:t>Indoor (boarded) soccer guidelines</w:t>
      </w:r>
    </w:p>
    <w:p w14:paraId="12CCA47D" w14:textId="77777777" w:rsidR="006D379D" w:rsidRPr="008F007B" w:rsidRDefault="002E31DC">
      <w:pPr>
        <w:spacing w:after="250"/>
        <w:ind w:left="0" w:right="12" w:firstLine="0"/>
        <w:rPr>
          <w:rFonts w:asciiTheme="minorHAnsi" w:hAnsiTheme="minorHAnsi"/>
          <w:szCs w:val="22"/>
        </w:rPr>
      </w:pPr>
      <w:r w:rsidRPr="008F007B">
        <w:rPr>
          <w:rFonts w:asciiTheme="minorHAnsi" w:hAnsiTheme="minorHAnsi"/>
          <w:szCs w:val="22"/>
        </w:rPr>
        <w:t>Cold Lake’s winter season is played on indoor pitches with boards. The general laws of the game remain, but some adaptations apply:</w:t>
      </w:r>
    </w:p>
    <w:p w14:paraId="4FCEFB18" w14:textId="479F3D48"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Session format </w:t>
      </w:r>
      <w:r w:rsidRPr="008F007B">
        <w:rPr>
          <w:rFonts w:asciiTheme="minorHAnsi" w:hAnsiTheme="minorHAnsi"/>
          <w:szCs w:val="22"/>
        </w:rPr>
        <w:t xml:space="preserve">– </w:t>
      </w:r>
      <w:r w:rsidRPr="008F007B">
        <w:rPr>
          <w:rFonts w:asciiTheme="minorHAnsi" w:hAnsiTheme="minorHAnsi"/>
          <w:szCs w:val="22"/>
        </w:rPr>
        <w:t>Indoor U-7 games are often played in two 20-minute halves with a 5-minute half-time break</w:t>
      </w:r>
      <w:r w:rsidRPr="008F007B">
        <w:rPr>
          <w:rFonts w:asciiTheme="minorHAnsi" w:hAnsiTheme="minorHAnsi"/>
          <w:szCs w:val="22"/>
        </w:rPr>
        <w:t>. Alternatively, shorter 45-minute sessions can include a warm-up, skill activities, and a small-sided game.</w:t>
      </w:r>
    </w:p>
    <w:p w14:paraId="52839D96" w14:textId="5BAD49EE"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Field dimensions </w:t>
      </w:r>
      <w:r w:rsidRPr="008F007B">
        <w:rPr>
          <w:rFonts w:asciiTheme="minorHAnsi" w:hAnsiTheme="minorHAnsi"/>
          <w:szCs w:val="22"/>
        </w:rPr>
        <w:t xml:space="preserve">– </w:t>
      </w:r>
      <w:r w:rsidRPr="008F007B">
        <w:rPr>
          <w:rFonts w:asciiTheme="minorHAnsi" w:hAnsiTheme="minorHAnsi"/>
          <w:szCs w:val="22"/>
        </w:rPr>
        <w:t>Set up a playing area roughly 70 ft × 35 ft (</w:t>
      </w:r>
      <w:r w:rsidRPr="008F007B">
        <w:rPr>
          <w:rFonts w:asciiTheme="minorHAnsi" w:hAnsiTheme="minorHAnsi"/>
          <w:szCs w:val="22"/>
        </w:rPr>
        <w:t>≈</w:t>
      </w:r>
      <w:r w:rsidRPr="008F007B">
        <w:rPr>
          <w:rFonts w:asciiTheme="minorHAnsi" w:hAnsiTheme="minorHAnsi"/>
          <w:szCs w:val="22"/>
        </w:rPr>
        <w:t>21 × 11 m) for 4-v-4 play</w:t>
      </w:r>
      <w:r w:rsidRPr="008F007B">
        <w:rPr>
          <w:rFonts w:asciiTheme="minorHAnsi" w:hAnsiTheme="minorHAnsi"/>
          <w:szCs w:val="22"/>
        </w:rPr>
        <w:t>, using boards to keep the ball in play. Many indoor programs run two simultaneous fields side-by-side, just like outdoor micro-soccer.</w:t>
      </w:r>
    </w:p>
    <w:p w14:paraId="1E41637A" w14:textId="0198FD1A"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Footwear </w:t>
      </w:r>
      <w:r w:rsidRPr="008F007B">
        <w:rPr>
          <w:rFonts w:asciiTheme="minorHAnsi" w:hAnsiTheme="minorHAnsi"/>
          <w:szCs w:val="22"/>
        </w:rPr>
        <w:t xml:space="preserve">– </w:t>
      </w:r>
      <w:r w:rsidRPr="008F007B">
        <w:rPr>
          <w:rFonts w:asciiTheme="minorHAnsi" w:hAnsiTheme="minorHAnsi"/>
          <w:szCs w:val="22"/>
        </w:rPr>
        <w:t>Players must wear flat-soled running shoes or turf shoes; outdoor cleats are not permitted</w:t>
      </w:r>
      <w:r w:rsidRPr="008F007B">
        <w:rPr>
          <w:rFonts w:asciiTheme="minorHAnsi" w:hAnsiTheme="minorHAnsi"/>
          <w:szCs w:val="22"/>
        </w:rPr>
        <w:t>.</w:t>
      </w:r>
    </w:p>
    <w:p w14:paraId="4D920CF2" w14:textId="77777777"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Safety around boards </w:t>
      </w:r>
      <w:r w:rsidRPr="008F007B">
        <w:rPr>
          <w:rFonts w:asciiTheme="minorHAnsi" w:hAnsiTheme="minorHAnsi"/>
          <w:szCs w:val="22"/>
        </w:rPr>
        <w:t xml:space="preserve">– </w:t>
      </w:r>
      <w:r w:rsidRPr="008F007B">
        <w:rPr>
          <w:rFonts w:asciiTheme="minorHAnsi" w:hAnsiTheme="minorHAnsi"/>
          <w:szCs w:val="22"/>
        </w:rPr>
        <w:t xml:space="preserve">Teach players not to charge opponents into the boards. Players should keep one foot on the ground when </w:t>
      </w:r>
      <w:proofErr w:type="gramStart"/>
      <w:r w:rsidRPr="008F007B">
        <w:rPr>
          <w:rFonts w:asciiTheme="minorHAnsi" w:hAnsiTheme="minorHAnsi"/>
          <w:szCs w:val="22"/>
        </w:rPr>
        <w:t>playing</w:t>
      </w:r>
      <w:proofErr w:type="gramEnd"/>
      <w:r w:rsidRPr="008F007B">
        <w:rPr>
          <w:rFonts w:asciiTheme="minorHAnsi" w:hAnsiTheme="minorHAnsi"/>
          <w:szCs w:val="22"/>
        </w:rPr>
        <w:t xml:space="preserve"> balls along the wall and avoid using the boards to trap opponents.</w:t>
      </w:r>
    </w:p>
    <w:p w14:paraId="770780A5" w14:textId="07F5FB90"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Game rules </w:t>
      </w:r>
      <w:r w:rsidRPr="008F007B">
        <w:rPr>
          <w:rFonts w:asciiTheme="minorHAnsi" w:hAnsiTheme="minorHAnsi"/>
          <w:szCs w:val="22"/>
        </w:rPr>
        <w:t xml:space="preserve">– </w:t>
      </w:r>
      <w:r w:rsidRPr="008F007B">
        <w:rPr>
          <w:rFonts w:asciiTheme="minorHAnsi" w:hAnsiTheme="minorHAnsi"/>
          <w:szCs w:val="22"/>
        </w:rPr>
        <w:t>The ball remains in play when it rebounds off the boards</w:t>
      </w:r>
      <w:r w:rsidRPr="008F007B">
        <w:rPr>
          <w:rFonts w:asciiTheme="minorHAnsi" w:hAnsiTheme="minorHAnsi"/>
          <w:szCs w:val="22"/>
        </w:rPr>
        <w:t>. When the ball hits the net or ceiling, award a kick-in at the point of contact</w:t>
      </w:r>
      <w:r w:rsidRPr="008F007B">
        <w:rPr>
          <w:rFonts w:asciiTheme="minorHAnsi" w:hAnsiTheme="minorHAnsi"/>
          <w:szCs w:val="22"/>
        </w:rPr>
        <w:t>. All restarts are indirect kicks</w:t>
      </w:r>
      <w:r w:rsidRPr="008F007B">
        <w:rPr>
          <w:rFonts w:asciiTheme="minorHAnsi" w:hAnsiTheme="minorHAnsi"/>
          <w:szCs w:val="22"/>
        </w:rPr>
        <w:t>. There are no goalkeepers and no offside rules.</w:t>
      </w:r>
    </w:p>
    <w:p w14:paraId="75DF26E2" w14:textId="435121DC" w:rsidR="006D379D" w:rsidRPr="008F007B" w:rsidRDefault="002E31DC">
      <w:pPr>
        <w:numPr>
          <w:ilvl w:val="0"/>
          <w:numId w:val="4"/>
        </w:numPr>
        <w:ind w:right="12" w:hanging="281"/>
        <w:rPr>
          <w:rFonts w:asciiTheme="minorHAnsi" w:hAnsiTheme="minorHAnsi"/>
          <w:szCs w:val="22"/>
        </w:rPr>
      </w:pPr>
      <w:r w:rsidRPr="008F007B">
        <w:rPr>
          <w:rFonts w:asciiTheme="minorHAnsi" w:hAnsiTheme="minorHAnsi"/>
          <w:b/>
          <w:szCs w:val="22"/>
        </w:rPr>
        <w:t xml:space="preserve">Substitutions </w:t>
      </w:r>
      <w:r w:rsidRPr="008F007B">
        <w:rPr>
          <w:rFonts w:asciiTheme="minorHAnsi" w:hAnsiTheme="minorHAnsi"/>
          <w:szCs w:val="22"/>
        </w:rPr>
        <w:t xml:space="preserve">– </w:t>
      </w:r>
      <w:r w:rsidRPr="008F007B">
        <w:rPr>
          <w:rFonts w:asciiTheme="minorHAnsi" w:hAnsiTheme="minorHAnsi"/>
          <w:szCs w:val="22"/>
        </w:rPr>
        <w:t>Each team has four players on the field and may have up to four substitutes. Substitutions are unlimited and can be made at any stoppage</w:t>
      </w:r>
      <w:r w:rsidRPr="008F007B">
        <w:rPr>
          <w:rFonts w:asciiTheme="minorHAnsi" w:hAnsiTheme="minorHAnsi"/>
          <w:szCs w:val="22"/>
        </w:rPr>
        <w:t>.</w:t>
      </w:r>
    </w:p>
    <w:p w14:paraId="0CE3B081" w14:textId="77777777" w:rsidR="006D379D" w:rsidRPr="008F007B" w:rsidRDefault="002E31DC">
      <w:pPr>
        <w:numPr>
          <w:ilvl w:val="0"/>
          <w:numId w:val="4"/>
        </w:numPr>
        <w:spacing w:after="161"/>
        <w:ind w:right="12" w:hanging="281"/>
        <w:rPr>
          <w:rFonts w:asciiTheme="minorHAnsi" w:hAnsiTheme="minorHAnsi"/>
          <w:szCs w:val="22"/>
        </w:rPr>
      </w:pPr>
      <w:r w:rsidRPr="008F007B">
        <w:rPr>
          <w:rFonts w:asciiTheme="minorHAnsi" w:hAnsiTheme="minorHAnsi"/>
          <w:b/>
          <w:szCs w:val="22"/>
        </w:rPr>
        <w:t xml:space="preserve">Spectators </w:t>
      </w:r>
      <w:r w:rsidRPr="008F007B">
        <w:rPr>
          <w:rFonts w:asciiTheme="minorHAnsi" w:hAnsiTheme="minorHAnsi"/>
          <w:szCs w:val="22"/>
        </w:rPr>
        <w:t xml:space="preserve">– </w:t>
      </w:r>
      <w:r w:rsidRPr="008F007B">
        <w:rPr>
          <w:rFonts w:asciiTheme="minorHAnsi" w:hAnsiTheme="minorHAnsi"/>
          <w:szCs w:val="22"/>
        </w:rPr>
        <w:t>Parents and spectators must stay behind the glass or boards and avoid banging on the boards. Only coaches and players (and sometimes a parent helper) are allowed inside the playing area.</w:t>
      </w:r>
    </w:p>
    <w:p w14:paraId="15F6F6D8" w14:textId="77777777" w:rsidR="006D379D" w:rsidRPr="008F007B" w:rsidRDefault="002E31DC">
      <w:pPr>
        <w:pStyle w:val="Heading1"/>
        <w:ind w:left="148" w:hanging="163"/>
        <w:rPr>
          <w:rFonts w:asciiTheme="minorHAnsi" w:hAnsiTheme="minorHAnsi"/>
          <w:szCs w:val="22"/>
        </w:rPr>
      </w:pPr>
      <w:r w:rsidRPr="008F007B">
        <w:rPr>
          <w:rFonts w:asciiTheme="minorHAnsi" w:hAnsiTheme="minorHAnsi"/>
          <w:szCs w:val="22"/>
        </w:rPr>
        <w:t>Practice guidelines and coaching tips</w:t>
      </w:r>
    </w:p>
    <w:p w14:paraId="3E6875DD" w14:textId="21174E7C" w:rsidR="006D379D" w:rsidRPr="008F007B" w:rsidRDefault="002E31DC">
      <w:pPr>
        <w:numPr>
          <w:ilvl w:val="0"/>
          <w:numId w:val="5"/>
        </w:numPr>
        <w:ind w:right="12" w:hanging="281"/>
        <w:rPr>
          <w:rFonts w:asciiTheme="minorHAnsi" w:hAnsiTheme="minorHAnsi"/>
          <w:szCs w:val="22"/>
        </w:rPr>
      </w:pPr>
      <w:r w:rsidRPr="008F007B">
        <w:rPr>
          <w:rFonts w:asciiTheme="minorHAnsi" w:hAnsiTheme="minorHAnsi"/>
          <w:b/>
          <w:szCs w:val="22"/>
        </w:rPr>
        <w:t xml:space="preserve">Movement-rich practices </w:t>
      </w:r>
      <w:r w:rsidRPr="008F007B">
        <w:rPr>
          <w:rFonts w:asciiTheme="minorHAnsi" w:hAnsiTheme="minorHAnsi"/>
          <w:szCs w:val="22"/>
        </w:rPr>
        <w:t xml:space="preserve">– </w:t>
      </w:r>
      <w:r w:rsidRPr="008F007B">
        <w:rPr>
          <w:rFonts w:asciiTheme="minorHAnsi" w:hAnsiTheme="minorHAnsi"/>
          <w:szCs w:val="22"/>
        </w:rPr>
        <w:t>Provide each child with a ball and design activities that encourage running, dribbling, stopping and turning. Use fun games like sharks-and-minnows, tag, or dribbling through cones. Include 1-v-1 and 2-v-2 activities</w:t>
      </w:r>
      <w:r w:rsidRPr="008F007B">
        <w:rPr>
          <w:rFonts w:asciiTheme="minorHAnsi" w:hAnsiTheme="minorHAnsi"/>
          <w:szCs w:val="22"/>
        </w:rPr>
        <w:t>.</w:t>
      </w:r>
    </w:p>
    <w:p w14:paraId="487E7E5E" w14:textId="192F8345" w:rsidR="006D379D" w:rsidRPr="008F007B" w:rsidRDefault="002E31DC">
      <w:pPr>
        <w:numPr>
          <w:ilvl w:val="0"/>
          <w:numId w:val="5"/>
        </w:numPr>
        <w:ind w:right="12" w:hanging="281"/>
        <w:rPr>
          <w:rFonts w:asciiTheme="minorHAnsi" w:hAnsiTheme="minorHAnsi"/>
          <w:szCs w:val="22"/>
        </w:rPr>
      </w:pPr>
      <w:r w:rsidRPr="008F007B">
        <w:rPr>
          <w:rFonts w:asciiTheme="minorHAnsi" w:hAnsiTheme="minorHAnsi"/>
          <w:b/>
          <w:szCs w:val="22"/>
        </w:rPr>
        <w:t xml:space="preserve">Short attention spans </w:t>
      </w:r>
      <w:r w:rsidRPr="008F007B">
        <w:rPr>
          <w:rFonts w:asciiTheme="minorHAnsi" w:hAnsiTheme="minorHAnsi"/>
          <w:szCs w:val="22"/>
        </w:rPr>
        <w:t xml:space="preserve">– </w:t>
      </w:r>
      <w:r w:rsidRPr="008F007B">
        <w:rPr>
          <w:rFonts w:asciiTheme="minorHAnsi" w:hAnsiTheme="minorHAnsi"/>
          <w:szCs w:val="22"/>
        </w:rPr>
        <w:t>Break the session into segments of 5–10 minutes. For example, start with free play, move to skill games, then play a small-sided game (3-v-3 or 4-v-4)</w:t>
      </w:r>
      <w:r w:rsidRPr="008F007B">
        <w:rPr>
          <w:rFonts w:asciiTheme="minorHAnsi" w:hAnsiTheme="minorHAnsi"/>
          <w:szCs w:val="22"/>
        </w:rPr>
        <w:t>. Practices should last about 50–60 minutes</w:t>
      </w:r>
      <w:r w:rsidRPr="008F007B">
        <w:rPr>
          <w:rFonts w:asciiTheme="minorHAnsi" w:hAnsiTheme="minorHAnsi"/>
          <w:szCs w:val="22"/>
        </w:rPr>
        <w:t>.</w:t>
      </w:r>
    </w:p>
    <w:p w14:paraId="37C2C93F" w14:textId="77777777" w:rsidR="006D379D" w:rsidRPr="008F007B" w:rsidRDefault="002E31DC">
      <w:pPr>
        <w:numPr>
          <w:ilvl w:val="0"/>
          <w:numId w:val="5"/>
        </w:numPr>
        <w:ind w:right="12" w:hanging="281"/>
        <w:rPr>
          <w:rFonts w:asciiTheme="minorHAnsi" w:hAnsiTheme="minorHAnsi"/>
          <w:szCs w:val="22"/>
        </w:rPr>
      </w:pPr>
      <w:r w:rsidRPr="008F007B">
        <w:rPr>
          <w:rFonts w:asciiTheme="minorHAnsi" w:hAnsiTheme="minorHAnsi"/>
          <w:b/>
          <w:szCs w:val="22"/>
        </w:rPr>
        <w:t xml:space="preserve">Parent involvement </w:t>
      </w:r>
      <w:r w:rsidRPr="008F007B">
        <w:rPr>
          <w:rFonts w:asciiTheme="minorHAnsi" w:hAnsiTheme="minorHAnsi"/>
          <w:szCs w:val="22"/>
        </w:rPr>
        <w:t xml:space="preserve">– </w:t>
      </w:r>
      <w:r w:rsidRPr="008F007B">
        <w:rPr>
          <w:rFonts w:asciiTheme="minorHAnsi" w:hAnsiTheme="minorHAnsi"/>
          <w:szCs w:val="22"/>
        </w:rPr>
        <w:t>Encourage parents to participate, especially with shy players. They can help with warm-ups or fun games and provide one-on-one attention.</w:t>
      </w:r>
    </w:p>
    <w:p w14:paraId="46AF3B58" w14:textId="77777777" w:rsidR="006D379D" w:rsidRPr="008F007B" w:rsidRDefault="002E31DC">
      <w:pPr>
        <w:numPr>
          <w:ilvl w:val="0"/>
          <w:numId w:val="5"/>
        </w:numPr>
        <w:ind w:right="12" w:hanging="281"/>
        <w:rPr>
          <w:rFonts w:asciiTheme="minorHAnsi" w:hAnsiTheme="minorHAnsi"/>
          <w:szCs w:val="22"/>
        </w:rPr>
      </w:pPr>
      <w:r w:rsidRPr="008F007B">
        <w:rPr>
          <w:rFonts w:asciiTheme="minorHAnsi" w:hAnsiTheme="minorHAnsi"/>
          <w:b/>
          <w:szCs w:val="22"/>
        </w:rPr>
        <w:t xml:space="preserve">Positive coaching </w:t>
      </w:r>
      <w:r w:rsidRPr="008F007B">
        <w:rPr>
          <w:rFonts w:asciiTheme="minorHAnsi" w:hAnsiTheme="minorHAnsi"/>
          <w:szCs w:val="22"/>
        </w:rPr>
        <w:t xml:space="preserve">– </w:t>
      </w:r>
      <w:r w:rsidRPr="008F007B">
        <w:rPr>
          <w:rFonts w:asciiTheme="minorHAnsi" w:hAnsiTheme="minorHAnsi"/>
          <w:szCs w:val="22"/>
        </w:rPr>
        <w:t>Focus on encouragement rather than criticism. Address players by name, praise effort and good behaviour, and keep instructions simple. Avoid lines and lectures; instead, demonstrate and let the ball be the teacher.</w:t>
      </w:r>
    </w:p>
    <w:p w14:paraId="4B84876B" w14:textId="036B1304" w:rsidR="006D379D" w:rsidRPr="008F007B" w:rsidRDefault="002E31DC">
      <w:pPr>
        <w:numPr>
          <w:ilvl w:val="0"/>
          <w:numId w:val="5"/>
        </w:numPr>
        <w:spacing w:after="164"/>
        <w:ind w:right="12" w:hanging="281"/>
        <w:rPr>
          <w:rFonts w:asciiTheme="minorHAnsi" w:hAnsiTheme="minorHAnsi"/>
          <w:szCs w:val="22"/>
        </w:rPr>
      </w:pPr>
      <w:r w:rsidRPr="008F007B">
        <w:rPr>
          <w:rFonts w:asciiTheme="minorHAnsi" w:hAnsiTheme="minorHAnsi"/>
          <w:b/>
          <w:szCs w:val="22"/>
        </w:rPr>
        <w:t xml:space="preserve">Balanced play </w:t>
      </w:r>
      <w:r w:rsidRPr="008F007B">
        <w:rPr>
          <w:rFonts w:asciiTheme="minorHAnsi" w:hAnsiTheme="minorHAnsi"/>
          <w:szCs w:val="22"/>
        </w:rPr>
        <w:t xml:space="preserve">– </w:t>
      </w:r>
      <w:r w:rsidRPr="008F007B">
        <w:rPr>
          <w:rFonts w:asciiTheme="minorHAnsi" w:hAnsiTheme="minorHAnsi"/>
          <w:szCs w:val="22"/>
        </w:rPr>
        <w:t>Keep games competitive and fun. If one team leads by several goals, add players to the trailing team or require the stronger team to complete passes before shooting</w:t>
      </w:r>
      <w:r w:rsidRPr="008F007B">
        <w:rPr>
          <w:rFonts w:asciiTheme="minorHAnsi" w:hAnsiTheme="minorHAnsi"/>
          <w:szCs w:val="22"/>
        </w:rPr>
        <w:t>. Rotate players through different positions to build all-round skills.</w:t>
      </w:r>
    </w:p>
    <w:p w14:paraId="364BF5A7" w14:textId="77777777" w:rsidR="006D379D" w:rsidRPr="008F007B" w:rsidRDefault="002E31DC">
      <w:pPr>
        <w:pStyle w:val="Heading1"/>
        <w:spacing w:after="158"/>
        <w:ind w:left="148" w:hanging="163"/>
        <w:rPr>
          <w:rFonts w:asciiTheme="minorHAnsi" w:hAnsiTheme="minorHAnsi"/>
          <w:szCs w:val="22"/>
        </w:rPr>
      </w:pPr>
      <w:r w:rsidRPr="008F007B">
        <w:rPr>
          <w:rFonts w:asciiTheme="minorHAnsi" w:hAnsiTheme="minorHAnsi"/>
          <w:szCs w:val="22"/>
        </w:rPr>
        <w:lastRenderedPageBreak/>
        <w:t>Weather and safety policies</w:t>
      </w:r>
    </w:p>
    <w:p w14:paraId="1B1BE315" w14:textId="77777777" w:rsidR="006D379D" w:rsidRPr="008F007B" w:rsidRDefault="002E31DC">
      <w:pPr>
        <w:spacing w:after="250"/>
        <w:ind w:left="0" w:right="12" w:firstLine="0"/>
        <w:rPr>
          <w:rFonts w:asciiTheme="minorHAnsi" w:hAnsiTheme="minorHAnsi"/>
          <w:szCs w:val="22"/>
        </w:rPr>
      </w:pPr>
      <w:r w:rsidRPr="008F007B">
        <w:rPr>
          <w:rFonts w:asciiTheme="minorHAnsi" w:hAnsiTheme="minorHAnsi"/>
          <w:szCs w:val="22"/>
        </w:rPr>
        <w:t>Cold Lake experiences variable weather. Coaches and parents must monitor conditions and follow safety procedures:</w:t>
      </w:r>
    </w:p>
    <w:p w14:paraId="17E3672F" w14:textId="77777777" w:rsidR="006D379D" w:rsidRPr="008F007B" w:rsidRDefault="002E31DC">
      <w:pPr>
        <w:numPr>
          <w:ilvl w:val="0"/>
          <w:numId w:val="6"/>
        </w:numPr>
        <w:ind w:right="12" w:hanging="281"/>
        <w:rPr>
          <w:rFonts w:asciiTheme="minorHAnsi" w:hAnsiTheme="minorHAnsi"/>
          <w:szCs w:val="22"/>
        </w:rPr>
      </w:pPr>
      <w:r w:rsidRPr="008F007B">
        <w:rPr>
          <w:rFonts w:asciiTheme="minorHAnsi" w:hAnsiTheme="minorHAnsi"/>
          <w:b/>
          <w:szCs w:val="22"/>
        </w:rPr>
        <w:t xml:space="preserve">Hydration and heat </w:t>
      </w:r>
      <w:r w:rsidRPr="008F007B">
        <w:rPr>
          <w:rFonts w:asciiTheme="minorHAnsi" w:hAnsiTheme="minorHAnsi"/>
          <w:szCs w:val="22"/>
        </w:rPr>
        <w:t xml:space="preserve">– </w:t>
      </w:r>
      <w:r w:rsidRPr="008F007B">
        <w:rPr>
          <w:rFonts w:asciiTheme="minorHAnsi" w:hAnsiTheme="minorHAnsi"/>
          <w:szCs w:val="22"/>
        </w:rPr>
        <w:t>When temperatures and humidity rise, there is an increased risk of dehydration and heat illness. Organisers should allow frequent water breaks and schedule games outside the hottest part of the day. Encourage players to drink water before, during and after sessions. Use shade and sunscreen on sunny days.</w:t>
      </w:r>
    </w:p>
    <w:p w14:paraId="09FA45A7" w14:textId="52A7F4A6" w:rsidR="006D379D" w:rsidRPr="008F007B" w:rsidRDefault="002E31DC">
      <w:pPr>
        <w:numPr>
          <w:ilvl w:val="0"/>
          <w:numId w:val="6"/>
        </w:numPr>
        <w:ind w:right="12" w:hanging="281"/>
        <w:rPr>
          <w:rFonts w:asciiTheme="minorHAnsi" w:hAnsiTheme="minorHAnsi"/>
          <w:szCs w:val="22"/>
        </w:rPr>
      </w:pPr>
      <w:r w:rsidRPr="008F007B">
        <w:rPr>
          <w:rFonts w:asciiTheme="minorHAnsi" w:hAnsiTheme="minorHAnsi"/>
          <w:b/>
          <w:szCs w:val="22"/>
        </w:rPr>
        <w:t xml:space="preserve">Cold weather </w:t>
      </w:r>
      <w:r w:rsidRPr="008F007B">
        <w:rPr>
          <w:rFonts w:asciiTheme="minorHAnsi" w:hAnsiTheme="minorHAnsi"/>
          <w:szCs w:val="22"/>
        </w:rPr>
        <w:t xml:space="preserve">– </w:t>
      </w:r>
      <w:r w:rsidRPr="008F007B">
        <w:rPr>
          <w:rFonts w:asciiTheme="minorHAnsi" w:hAnsiTheme="minorHAnsi"/>
          <w:szCs w:val="22"/>
        </w:rPr>
        <w:t xml:space="preserve">Cancel or delay games when cold weather poses risks of hypothermia or frostbite. Check field </w:t>
      </w:r>
      <w:r w:rsidR="00E30CF9" w:rsidRPr="008F007B">
        <w:rPr>
          <w:rFonts w:asciiTheme="minorHAnsi" w:hAnsiTheme="minorHAnsi"/>
          <w:szCs w:val="22"/>
        </w:rPr>
        <w:t>conditions:</w:t>
      </w:r>
      <w:r w:rsidRPr="008F007B">
        <w:rPr>
          <w:rFonts w:asciiTheme="minorHAnsi" w:hAnsiTheme="minorHAnsi"/>
          <w:szCs w:val="22"/>
        </w:rPr>
        <w:t xml:space="preserve"> ice or snow can cause injuries. Players should be allowed to wear warm layers under their jerseys, as well as knit hats, gloves or mittens. Indoor play is preferred in extreme cold.</w:t>
      </w:r>
    </w:p>
    <w:p w14:paraId="614EC765" w14:textId="1156AF55" w:rsidR="006D379D" w:rsidRPr="008F007B" w:rsidRDefault="002E31DC">
      <w:pPr>
        <w:numPr>
          <w:ilvl w:val="0"/>
          <w:numId w:val="6"/>
        </w:numPr>
        <w:ind w:right="12" w:hanging="281"/>
        <w:rPr>
          <w:rFonts w:asciiTheme="minorHAnsi" w:hAnsiTheme="minorHAnsi"/>
          <w:szCs w:val="22"/>
        </w:rPr>
      </w:pPr>
      <w:r w:rsidRPr="008F007B">
        <w:rPr>
          <w:rFonts w:asciiTheme="minorHAnsi" w:hAnsiTheme="minorHAnsi"/>
          <w:b/>
          <w:szCs w:val="22"/>
        </w:rPr>
        <w:t xml:space="preserve">Thunder and lightning </w:t>
      </w:r>
      <w:r w:rsidRPr="008F007B">
        <w:rPr>
          <w:rFonts w:asciiTheme="minorHAnsi" w:hAnsiTheme="minorHAnsi"/>
          <w:szCs w:val="22"/>
        </w:rPr>
        <w:t xml:space="preserve">– </w:t>
      </w:r>
      <w:r w:rsidRPr="008F007B">
        <w:rPr>
          <w:rFonts w:asciiTheme="minorHAnsi" w:hAnsiTheme="minorHAnsi"/>
          <w:szCs w:val="22"/>
        </w:rPr>
        <w:t xml:space="preserve">Have a lightning-safety plan. When thunder is heard or lightning is seen, stop </w:t>
      </w:r>
      <w:r w:rsidR="00E30CF9" w:rsidRPr="008F007B">
        <w:rPr>
          <w:rFonts w:asciiTheme="minorHAnsi" w:hAnsiTheme="minorHAnsi"/>
          <w:szCs w:val="22"/>
        </w:rPr>
        <w:t>playing</w:t>
      </w:r>
      <w:r w:rsidRPr="008F007B">
        <w:rPr>
          <w:rFonts w:asciiTheme="minorHAnsi" w:hAnsiTheme="minorHAnsi"/>
          <w:szCs w:val="22"/>
        </w:rPr>
        <w:t xml:space="preserve"> immediately and move participants to shelter. Games may resume only after 30 minutes without thunder.</w:t>
      </w:r>
    </w:p>
    <w:p w14:paraId="26446295" w14:textId="77777777" w:rsidR="006D379D" w:rsidRPr="008F007B" w:rsidRDefault="002E31DC">
      <w:pPr>
        <w:numPr>
          <w:ilvl w:val="0"/>
          <w:numId w:val="6"/>
        </w:numPr>
        <w:spacing w:after="160"/>
        <w:ind w:right="12" w:hanging="281"/>
        <w:rPr>
          <w:rFonts w:asciiTheme="minorHAnsi" w:hAnsiTheme="minorHAnsi"/>
          <w:szCs w:val="22"/>
        </w:rPr>
      </w:pPr>
      <w:r w:rsidRPr="008F007B">
        <w:rPr>
          <w:rFonts w:asciiTheme="minorHAnsi" w:hAnsiTheme="minorHAnsi"/>
          <w:b/>
          <w:szCs w:val="22"/>
        </w:rPr>
        <w:t xml:space="preserve">Air quality </w:t>
      </w:r>
      <w:r w:rsidRPr="008F007B">
        <w:rPr>
          <w:rFonts w:asciiTheme="minorHAnsi" w:hAnsiTheme="minorHAnsi"/>
          <w:szCs w:val="22"/>
        </w:rPr>
        <w:t xml:space="preserve">– </w:t>
      </w:r>
      <w:r w:rsidRPr="008F007B">
        <w:rPr>
          <w:rFonts w:asciiTheme="minorHAnsi" w:hAnsiTheme="minorHAnsi"/>
          <w:szCs w:val="22"/>
        </w:rPr>
        <w:t>If smoke or poor air quality becomes an issue (e.g., during forest-fire season), monitor local air-quality indexes and cancel outdoor activities when necessary.</w:t>
      </w:r>
    </w:p>
    <w:p w14:paraId="2886AF65" w14:textId="77777777" w:rsidR="006D379D" w:rsidRPr="008F007B" w:rsidRDefault="002E31DC">
      <w:pPr>
        <w:pStyle w:val="Heading1"/>
        <w:ind w:left="148" w:hanging="163"/>
        <w:rPr>
          <w:rFonts w:asciiTheme="minorHAnsi" w:hAnsiTheme="minorHAnsi"/>
          <w:szCs w:val="22"/>
        </w:rPr>
      </w:pPr>
      <w:r w:rsidRPr="008F007B">
        <w:rPr>
          <w:rFonts w:asciiTheme="minorHAnsi" w:hAnsiTheme="minorHAnsi"/>
          <w:szCs w:val="22"/>
        </w:rPr>
        <w:t>Administration and communications</w:t>
      </w:r>
    </w:p>
    <w:p w14:paraId="5203712F" w14:textId="77777777" w:rsidR="006D379D" w:rsidRPr="008F007B" w:rsidRDefault="002E31DC">
      <w:pPr>
        <w:numPr>
          <w:ilvl w:val="0"/>
          <w:numId w:val="7"/>
        </w:numPr>
        <w:ind w:right="12" w:hanging="281"/>
        <w:rPr>
          <w:rFonts w:asciiTheme="minorHAnsi" w:hAnsiTheme="minorHAnsi"/>
          <w:szCs w:val="22"/>
        </w:rPr>
      </w:pPr>
      <w:r w:rsidRPr="008F007B">
        <w:rPr>
          <w:rFonts w:asciiTheme="minorHAnsi" w:hAnsiTheme="minorHAnsi"/>
          <w:b/>
          <w:szCs w:val="22"/>
        </w:rPr>
        <w:t xml:space="preserve">Scheduling </w:t>
      </w:r>
      <w:r w:rsidRPr="008F007B">
        <w:rPr>
          <w:rFonts w:asciiTheme="minorHAnsi" w:hAnsiTheme="minorHAnsi"/>
          <w:szCs w:val="22"/>
        </w:rPr>
        <w:t xml:space="preserve">– </w:t>
      </w:r>
      <w:r w:rsidRPr="008F007B">
        <w:rPr>
          <w:rFonts w:asciiTheme="minorHAnsi" w:hAnsiTheme="minorHAnsi"/>
          <w:szCs w:val="22"/>
        </w:rPr>
        <w:t>Provide families with schedules well in advance. Avoid scheduling games during the hottest part of the day in summer and schedule indoor games during severe cold in winter. Ensure there are at least two hours between games for tournaments and no more than two games per day per player.</w:t>
      </w:r>
    </w:p>
    <w:p w14:paraId="6919FA74" w14:textId="77777777" w:rsidR="006D379D" w:rsidRPr="008F007B" w:rsidRDefault="002E31DC">
      <w:pPr>
        <w:numPr>
          <w:ilvl w:val="0"/>
          <w:numId w:val="7"/>
        </w:numPr>
        <w:ind w:right="12" w:hanging="281"/>
        <w:rPr>
          <w:rFonts w:asciiTheme="minorHAnsi" w:hAnsiTheme="minorHAnsi"/>
          <w:szCs w:val="22"/>
        </w:rPr>
      </w:pPr>
      <w:r w:rsidRPr="008F007B">
        <w:rPr>
          <w:rFonts w:asciiTheme="minorHAnsi" w:hAnsiTheme="minorHAnsi"/>
          <w:b/>
          <w:szCs w:val="22"/>
        </w:rPr>
        <w:t xml:space="preserve">Volunteers and training </w:t>
      </w:r>
      <w:r w:rsidRPr="008F007B">
        <w:rPr>
          <w:rFonts w:asciiTheme="minorHAnsi" w:hAnsiTheme="minorHAnsi"/>
          <w:szCs w:val="22"/>
        </w:rPr>
        <w:t xml:space="preserve">– </w:t>
      </w:r>
      <w:r w:rsidRPr="008F007B">
        <w:rPr>
          <w:rFonts w:asciiTheme="minorHAnsi" w:hAnsiTheme="minorHAnsi"/>
          <w:szCs w:val="22"/>
        </w:rPr>
        <w:t>Coaches are typically volunteers. Encourage them to take appropriate coaching courses (e.g., Canada Soccer’s Active-Start or Fundamentals courses). Coaches must pass background checks and follow Safe Haven policies.</w:t>
      </w:r>
    </w:p>
    <w:p w14:paraId="24AA20F0" w14:textId="3572019D" w:rsidR="006D379D" w:rsidRPr="008F007B" w:rsidRDefault="002E31DC">
      <w:pPr>
        <w:numPr>
          <w:ilvl w:val="0"/>
          <w:numId w:val="7"/>
        </w:numPr>
        <w:spacing w:after="161"/>
        <w:ind w:right="12" w:hanging="281"/>
        <w:rPr>
          <w:rFonts w:asciiTheme="minorHAnsi" w:hAnsiTheme="minorHAnsi"/>
          <w:szCs w:val="22"/>
        </w:rPr>
      </w:pPr>
      <w:r w:rsidRPr="008F007B">
        <w:rPr>
          <w:rFonts w:asciiTheme="minorHAnsi" w:hAnsiTheme="minorHAnsi"/>
          <w:b/>
          <w:szCs w:val="22"/>
        </w:rPr>
        <w:t xml:space="preserve">Communication </w:t>
      </w:r>
      <w:r w:rsidRPr="008F007B">
        <w:rPr>
          <w:rFonts w:asciiTheme="minorHAnsi" w:hAnsiTheme="minorHAnsi"/>
          <w:szCs w:val="22"/>
        </w:rPr>
        <w:t xml:space="preserve">– </w:t>
      </w:r>
      <w:r w:rsidRPr="008F007B">
        <w:rPr>
          <w:rFonts w:asciiTheme="minorHAnsi" w:hAnsiTheme="minorHAnsi"/>
          <w:szCs w:val="22"/>
        </w:rPr>
        <w:t xml:space="preserve">Use email, team apps or messaging systems to notify families of cancellations, schedule changes and safety alerts. Provide a clear chain of </w:t>
      </w:r>
      <w:r w:rsidR="00E30CF9" w:rsidRPr="008F007B">
        <w:rPr>
          <w:rFonts w:asciiTheme="minorHAnsi" w:hAnsiTheme="minorHAnsi"/>
          <w:szCs w:val="22"/>
        </w:rPr>
        <w:t>commands</w:t>
      </w:r>
      <w:r w:rsidRPr="008F007B">
        <w:rPr>
          <w:rFonts w:asciiTheme="minorHAnsi" w:hAnsiTheme="minorHAnsi"/>
          <w:szCs w:val="22"/>
        </w:rPr>
        <w:t xml:space="preserve"> for weather-related decisions.</w:t>
      </w:r>
    </w:p>
    <w:p w14:paraId="2DBE6723" w14:textId="77777777" w:rsidR="006D379D" w:rsidRPr="008F007B" w:rsidRDefault="002E31DC">
      <w:pPr>
        <w:pStyle w:val="Heading1"/>
        <w:spacing w:after="160"/>
        <w:ind w:left="148" w:hanging="163"/>
        <w:rPr>
          <w:rFonts w:asciiTheme="minorHAnsi" w:hAnsiTheme="minorHAnsi"/>
          <w:szCs w:val="22"/>
        </w:rPr>
      </w:pPr>
      <w:r w:rsidRPr="008F007B">
        <w:rPr>
          <w:rFonts w:asciiTheme="minorHAnsi" w:hAnsiTheme="minorHAnsi"/>
          <w:szCs w:val="22"/>
        </w:rPr>
        <w:t>Summary</w:t>
      </w:r>
    </w:p>
    <w:p w14:paraId="7C877C48" w14:textId="77777777" w:rsidR="006D379D" w:rsidRPr="008F007B" w:rsidRDefault="002E31DC">
      <w:pPr>
        <w:spacing w:after="166"/>
        <w:ind w:left="0" w:right="12" w:firstLine="0"/>
        <w:rPr>
          <w:rFonts w:asciiTheme="minorHAnsi" w:hAnsiTheme="minorHAnsi"/>
          <w:szCs w:val="22"/>
        </w:rPr>
      </w:pPr>
      <w:r w:rsidRPr="008F007B">
        <w:rPr>
          <w:rFonts w:asciiTheme="minorHAnsi" w:hAnsiTheme="minorHAnsi"/>
          <w:szCs w:val="22"/>
        </w:rPr>
        <w:t>Cold Lake Minor Soccer’s U-</w:t>
      </w:r>
      <w:r w:rsidRPr="008F007B">
        <w:rPr>
          <w:rFonts w:asciiTheme="minorHAnsi" w:hAnsiTheme="minorHAnsi"/>
          <w:szCs w:val="22"/>
        </w:rPr>
        <w:t>7 program aims to provide a safe, enjoyable and development-focused environment for young players. Children play 4-v-4 games on small fields with no goalkeepers, using size-3 balls and wearing shin guards and suitable footwear. The program emphasises fun, equal playing time, and positive experiences for players and parents. By following the guidelines above and adjusting for local conditions, CLMS can help young players build fundamental soccer skills and a lifelong love of the game.</w:t>
      </w:r>
    </w:p>
    <w:p w14:paraId="74B7DCCD" w14:textId="77777777" w:rsidR="006D379D" w:rsidRDefault="002E31DC">
      <w:pPr>
        <w:spacing w:after="0" w:line="259" w:lineRule="auto"/>
        <w:ind w:left="1" w:firstLine="0"/>
      </w:pPr>
      <w:r>
        <w:rPr>
          <w:rFonts w:ascii="Calibri" w:eastAsia="Calibri" w:hAnsi="Calibri" w:cs="Calibri"/>
          <w:noProof/>
        </w:rPr>
        <mc:AlternateContent>
          <mc:Choice Requires="wpg">
            <w:drawing>
              <wp:inline distT="0" distB="0" distL="0" distR="0" wp14:anchorId="57C899B3" wp14:editId="45BD5ECA">
                <wp:extent cx="5942076" cy="17526"/>
                <wp:effectExtent l="0" t="0" r="0" b="0"/>
                <wp:docPr id="4673" name="Group 4673"/>
                <wp:cNvGraphicFramePr/>
                <a:graphic xmlns:a="http://schemas.openxmlformats.org/drawingml/2006/main">
                  <a:graphicData uri="http://schemas.microsoft.com/office/word/2010/wordprocessingGroup">
                    <wpg:wgp>
                      <wpg:cNvGrpSpPr/>
                      <wpg:grpSpPr>
                        <a:xfrm>
                          <a:off x="0" y="0"/>
                          <a:ext cx="5942076" cy="17526"/>
                          <a:chOff x="0" y="0"/>
                          <a:chExt cx="5942076" cy="17526"/>
                        </a:xfrm>
                      </wpg:grpSpPr>
                      <wps:wsp>
                        <wps:cNvPr id="681" name="Shape 681"/>
                        <wps:cNvSpPr/>
                        <wps:spPr>
                          <a:xfrm>
                            <a:off x="0" y="0"/>
                            <a:ext cx="5942076" cy="0"/>
                          </a:xfrm>
                          <a:custGeom>
                            <a:avLst/>
                            <a:gdLst/>
                            <a:ahLst/>
                            <a:cxnLst/>
                            <a:rect l="0" t="0" r="0" b="0"/>
                            <a:pathLst>
                              <a:path w="5942076">
                                <a:moveTo>
                                  <a:pt x="0" y="0"/>
                                </a:moveTo>
                                <a:lnTo>
                                  <a:pt x="594207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82" name="Shape 682"/>
                        <wps:cNvSpPr/>
                        <wps:spPr>
                          <a:xfrm>
                            <a:off x="0" y="0"/>
                            <a:ext cx="0" cy="17526"/>
                          </a:xfrm>
                          <a:custGeom>
                            <a:avLst/>
                            <a:gdLst/>
                            <a:ahLst/>
                            <a:cxnLst/>
                            <a:rect l="0" t="0" r="0" b="0"/>
                            <a:pathLst>
                              <a:path h="17526">
                                <a:moveTo>
                                  <a:pt x="0" y="0"/>
                                </a:moveTo>
                                <a:lnTo>
                                  <a:pt x="0" y="17526"/>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0" y="17526"/>
                            <a:ext cx="5942076" cy="0"/>
                          </a:xfrm>
                          <a:custGeom>
                            <a:avLst/>
                            <a:gdLst/>
                            <a:ahLst/>
                            <a:cxnLst/>
                            <a:rect l="0" t="0" r="0" b="0"/>
                            <a:pathLst>
                              <a:path w="5942076">
                                <a:moveTo>
                                  <a:pt x="0" y="0"/>
                                </a:moveTo>
                                <a:lnTo>
                                  <a:pt x="5942076"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84" name="Shape 684"/>
                        <wps:cNvSpPr/>
                        <wps:spPr>
                          <a:xfrm>
                            <a:off x="5942076" y="0"/>
                            <a:ext cx="0" cy="17526"/>
                          </a:xfrm>
                          <a:custGeom>
                            <a:avLst/>
                            <a:gdLst/>
                            <a:ahLst/>
                            <a:cxnLst/>
                            <a:rect l="0" t="0" r="0" b="0"/>
                            <a:pathLst>
                              <a:path h="17526">
                                <a:moveTo>
                                  <a:pt x="0" y="17526"/>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73" style="width:467.88pt;height:1.38pt;mso-position-horizontal-relative:char;mso-position-vertical-relative:line" coordsize="59420,175">
                <v:shape id="Shape 681" style="position:absolute;width:59420;height:0;left:0;top:0;" coordsize="5942076,0" path="m0,0l5942076,0">
                  <v:stroke weight="0.14pt" endcap="flat" joinstyle="miter" miterlimit="10" on="true" color="#000000"/>
                  <v:fill on="false" color="#000000" opacity="0"/>
                </v:shape>
                <v:shape id="Shape 682" style="position:absolute;width:0;height:175;left:0;top:0;" coordsize="0,17526" path="m0,0l0,17526">
                  <v:stroke weight="0.14pt" endcap="flat" joinstyle="miter" miterlimit="10" on="true" color="#000000"/>
                  <v:fill on="false" color="#000000" opacity="0"/>
                </v:shape>
                <v:shape id="Shape 683" style="position:absolute;width:59420;height:0;left:0;top:175;" coordsize="5942076,0" path="m0,0l5942076,0">
                  <v:stroke weight="0.14pt" endcap="flat" joinstyle="miter" miterlimit="10" on="true" color="#000000"/>
                  <v:fill on="false" color="#000000" opacity="0"/>
                </v:shape>
                <v:shape id="Shape 684" style="position:absolute;width:0;height:175;left:59420;top:0;" coordsize="0,17526" path="m0,17526l0,0">
                  <v:stroke weight="0.14pt" endcap="flat" joinstyle="miter" miterlimit="10" on="true" color="#000000"/>
                  <v:fill on="false" color="#000000" opacity="0"/>
                </v:shape>
              </v:group>
            </w:pict>
          </mc:Fallback>
        </mc:AlternateContent>
      </w:r>
    </w:p>
    <w:sectPr w:rsidR="006D379D">
      <w:pgSz w:w="12240" w:h="15840"/>
      <w:pgMar w:top="1482" w:right="1436" w:bottom="17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361AF"/>
    <w:multiLevelType w:val="hybridMultilevel"/>
    <w:tmpl w:val="763EA42C"/>
    <w:lvl w:ilvl="0" w:tplc="9F76F84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4172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C7C2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CA09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EC500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6AD0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A8332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4E538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AEF40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016A4C"/>
    <w:multiLevelType w:val="hybridMultilevel"/>
    <w:tmpl w:val="67C0950C"/>
    <w:lvl w:ilvl="0" w:tplc="871CE16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4210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6B9A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4711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60CFC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A2823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691B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88FF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A66B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BA5E2D"/>
    <w:multiLevelType w:val="hybridMultilevel"/>
    <w:tmpl w:val="6A9416D8"/>
    <w:lvl w:ilvl="0" w:tplc="E37A444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CF7C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0EC2B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E855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8140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8BBE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F4512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8771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7BA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770B44"/>
    <w:multiLevelType w:val="hybridMultilevel"/>
    <w:tmpl w:val="E6BC75C8"/>
    <w:lvl w:ilvl="0" w:tplc="0162716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236F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64BAD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CD1C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460C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A2F22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66ADE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AFD8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C26F5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1C1E6C"/>
    <w:multiLevelType w:val="hybridMultilevel"/>
    <w:tmpl w:val="79FE66C2"/>
    <w:lvl w:ilvl="0" w:tplc="998E7E68">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6EC2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97C73E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C6AD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348EB7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73AA17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4E0365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2C4E2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74CDD9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4C56A1"/>
    <w:multiLevelType w:val="hybridMultilevel"/>
    <w:tmpl w:val="3A7AA386"/>
    <w:lvl w:ilvl="0" w:tplc="F002187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2940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4B8C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629E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41B0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485C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0EAC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EC6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059E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F948D5"/>
    <w:multiLevelType w:val="hybridMultilevel"/>
    <w:tmpl w:val="DD7EE47A"/>
    <w:lvl w:ilvl="0" w:tplc="A5923FD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CECC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58B39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E4C53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E438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AC4EA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6E08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C6F8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0ACD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7C18CA"/>
    <w:multiLevelType w:val="hybridMultilevel"/>
    <w:tmpl w:val="6F2C7E62"/>
    <w:lvl w:ilvl="0" w:tplc="07DE454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6B0F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0D3B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A513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AB5A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FEC06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AE434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0288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02B5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3358469">
    <w:abstractNumId w:val="6"/>
  </w:num>
  <w:num w:numId="2" w16cid:durableId="1396705728">
    <w:abstractNumId w:val="2"/>
  </w:num>
  <w:num w:numId="3" w16cid:durableId="735081705">
    <w:abstractNumId w:val="5"/>
  </w:num>
  <w:num w:numId="4" w16cid:durableId="1428303643">
    <w:abstractNumId w:val="1"/>
  </w:num>
  <w:num w:numId="5" w16cid:durableId="1167280778">
    <w:abstractNumId w:val="7"/>
  </w:num>
  <w:num w:numId="6" w16cid:durableId="1329089324">
    <w:abstractNumId w:val="3"/>
  </w:num>
  <w:num w:numId="7" w16cid:durableId="724715309">
    <w:abstractNumId w:val="0"/>
  </w:num>
  <w:num w:numId="8" w16cid:durableId="212645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9D"/>
    <w:rsid w:val="002E31DC"/>
    <w:rsid w:val="006D379D"/>
    <w:rsid w:val="008F007B"/>
    <w:rsid w:val="00E30CF9"/>
    <w:rsid w:val="00F7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C2360"/>
  <w15:docId w15:val="{09DCDD23-C715-40F4-9853-45139609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1" w:lineRule="auto"/>
      <w:ind w:left="291" w:hanging="291"/>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8"/>
      </w:numPr>
      <w:spacing w:after="134"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2225ae3-a28b-4dde-ae16-716f1bdcf7b8}" enabled="0" method="" siteId="{92225ae3-a28b-4dde-ae16-716f1bdcf7b8}"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1550</Words>
  <Characters>8291</Characters>
  <Application>Microsoft Office Word</Application>
  <DocSecurity>0</DocSecurity>
  <Lines>153</Lines>
  <Paragraphs>72</Paragraphs>
  <ScaleCrop>false</ScaleCrop>
  <HeadingPairs>
    <vt:vector size="2" baseType="variant">
      <vt:variant>
        <vt:lpstr>Title</vt:lpstr>
      </vt:variant>
      <vt:variant>
        <vt:i4>1</vt:i4>
      </vt:variant>
    </vt:vector>
  </HeadingPairs>
  <TitlesOfParts>
    <vt:vector size="1" baseType="lpstr">
      <vt:lpstr>U7 Soccer Guidelines.docx</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U7 Soccer Guidelines.docx</dc:title>
  <dc:subject/>
  <dc:creator>Ian Dutka</dc:creator>
  <cp:keywords/>
  <cp:lastModifiedBy>Ian Dutka</cp:lastModifiedBy>
  <cp:revision>3</cp:revision>
  <dcterms:created xsi:type="dcterms:W3CDTF">2025-08-09T23:35:00Z</dcterms:created>
  <dcterms:modified xsi:type="dcterms:W3CDTF">2025-08-09T23:35:00Z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01957eb5-c3b1-441f-8109-d85a9e721467</vt:lpwstr>
  </property>
</Properties>
</file>