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DEF5" w14:textId="77777777" w:rsidR="00154A7F" w:rsidRPr="009F7050" w:rsidRDefault="00154A7F" w:rsidP="00154A7F">
      <w:pPr>
        <w:pStyle w:val="Heading1"/>
        <w:rPr>
          <w:rFonts w:ascii="Arial" w:hAnsi="Arial" w:cs="Arial"/>
        </w:rPr>
      </w:pPr>
      <w:r w:rsidRPr="009F7050">
        <w:rPr>
          <w:rFonts w:ascii="Arial" w:hAnsi="Arial" w:cs="Arial"/>
        </w:rPr>
        <w:t>President</w:t>
      </w:r>
    </w:p>
    <w:p w14:paraId="7D03509D" w14:textId="77777777" w:rsidR="00154A7F" w:rsidRPr="009F7050" w:rsidRDefault="00154A7F" w:rsidP="00154A7F">
      <w:pPr>
        <w:pStyle w:val="Heading2"/>
        <w:rPr>
          <w:rFonts w:ascii="Arial" w:hAnsi="Arial" w:cs="Arial"/>
        </w:rPr>
      </w:pPr>
      <w:r w:rsidRPr="009F7050">
        <w:rPr>
          <w:rFonts w:ascii="Arial" w:hAnsi="Arial" w:cs="Arial"/>
        </w:rPr>
        <w:t>Overview:</w:t>
      </w:r>
    </w:p>
    <w:p w14:paraId="0338A1BB" w14:textId="77777777" w:rsidR="00154A7F" w:rsidRPr="009F7050" w:rsidRDefault="00154A7F" w:rsidP="00154A7F">
      <w:pPr>
        <w:pStyle w:val="NoSpacing"/>
        <w:rPr>
          <w:rFonts w:ascii="Arial" w:hAnsi="Arial" w:cs="Arial"/>
        </w:rPr>
      </w:pPr>
      <w:r w:rsidRPr="009F7050">
        <w:rPr>
          <w:rFonts w:ascii="Arial" w:hAnsi="Arial" w:cs="Arial"/>
        </w:rPr>
        <w:t xml:space="preserve">The President of the Forest Ringette Association is responsible for the overall direction and supervision of all activities associated with the association and shall exercise authority through the Board of Directors as provided in the bylaws, without limiting the generality of the duties outlined in the duties of the bylaws. </w:t>
      </w:r>
    </w:p>
    <w:p w14:paraId="2EA13ECD" w14:textId="77777777" w:rsidR="00154A7F" w:rsidRPr="009F7050" w:rsidRDefault="00154A7F" w:rsidP="00154A7F">
      <w:pPr>
        <w:pStyle w:val="NoSpacing"/>
        <w:rPr>
          <w:rFonts w:ascii="Arial" w:hAnsi="Arial" w:cs="Arial"/>
        </w:rPr>
      </w:pPr>
    </w:p>
    <w:p w14:paraId="7AF31D55" w14:textId="77777777" w:rsidR="00154A7F" w:rsidRPr="009F7050" w:rsidRDefault="00154A7F" w:rsidP="00154A7F">
      <w:pPr>
        <w:pStyle w:val="Heading2"/>
        <w:rPr>
          <w:rFonts w:ascii="Arial" w:hAnsi="Arial" w:cs="Arial"/>
        </w:rPr>
      </w:pPr>
      <w:r w:rsidRPr="009F7050">
        <w:rPr>
          <w:rFonts w:ascii="Arial" w:hAnsi="Arial" w:cs="Arial"/>
        </w:rPr>
        <w:t xml:space="preserve">Role and Responsibilities: </w:t>
      </w:r>
    </w:p>
    <w:p w14:paraId="5BB93512"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Chair all Board of Directors and Annual General Meetings. </w:t>
      </w:r>
    </w:p>
    <w:p w14:paraId="6B35E2A8"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Prepare meeting agendas. </w:t>
      </w:r>
    </w:p>
    <w:p w14:paraId="0D452F2F"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Vote only in the case of a Tie.</w:t>
      </w:r>
    </w:p>
    <w:p w14:paraId="322FE422"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Attend, or designate someone to attend, all meetings held within the Western Region Ringette Association (WRRA) and relay to the Board of Directors the proceedings of such meetings. </w:t>
      </w:r>
    </w:p>
    <w:p w14:paraId="724FBFD2"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Act as the official spokesperson for the FRA. </w:t>
      </w:r>
    </w:p>
    <w:p w14:paraId="787EC276"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Liaison between FRA and Ontario Ringette Association (ORA), and any other Ringette Associations. </w:t>
      </w:r>
    </w:p>
    <w:p w14:paraId="31F72DB7"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Keep the Board of Directors up to date with any correspondence received and share correspondence with appropriate board members as needed that may affect the association. </w:t>
      </w:r>
    </w:p>
    <w:p w14:paraId="72A1A144"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Work with Coaching Director, to make recommendation of coaching/bench staff to the Board. </w:t>
      </w:r>
    </w:p>
    <w:p w14:paraId="3DB49B19"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Ensure that all FRA, WRRA, WORL and WRRL Constitutions and Bylaws, Policies, Rules and Regulations, or any other decision of the Board of Directors is being followed by its members. If not, the President will take immediate steps to inform the Board of Directors and follow through with any recommendations from the Board. </w:t>
      </w:r>
    </w:p>
    <w:p w14:paraId="54AEEF6A"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Work closely with the Treasurer and will have signing authority. </w:t>
      </w:r>
    </w:p>
    <w:p w14:paraId="56238D79"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Work closely with the Vice-President, keeping the VP informed in case the President should be absent for any reason. </w:t>
      </w:r>
    </w:p>
    <w:p w14:paraId="2CF73E3D"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Communicate with parents and players in a public relations role; be available to answer questions from members of the Association. Initiate &amp; facilitate any membership communication meetings during the season to address change in direction of the association or to address general concerns. </w:t>
      </w:r>
    </w:p>
    <w:p w14:paraId="241B777D"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Initiate the Grant Application Process with the assistance of the Sponsorship Director. </w:t>
      </w:r>
    </w:p>
    <w:p w14:paraId="4CC3BB45"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 xml:space="preserve">Shall prepare and submit to the members at the annual meeting a statement and report of the preceding year at the AGM. </w:t>
      </w:r>
    </w:p>
    <w:p w14:paraId="0BF41D23" w14:textId="77777777" w:rsidR="00154A7F" w:rsidRPr="009F7050" w:rsidRDefault="00154A7F" w:rsidP="00154A7F">
      <w:pPr>
        <w:pStyle w:val="NoSpacing"/>
        <w:numPr>
          <w:ilvl w:val="0"/>
          <w:numId w:val="1"/>
        </w:numPr>
        <w:rPr>
          <w:rFonts w:ascii="Arial" w:hAnsi="Arial" w:cs="Arial"/>
        </w:rPr>
      </w:pPr>
      <w:r w:rsidRPr="009F7050">
        <w:rPr>
          <w:rFonts w:ascii="Arial" w:hAnsi="Arial" w:cs="Arial"/>
        </w:rPr>
        <w:t>Give leadership to the governing body of FRA.</w:t>
      </w:r>
    </w:p>
    <w:p w14:paraId="204EC572" w14:textId="77777777" w:rsidR="005E01C5" w:rsidRDefault="005E01C5"/>
    <w:sectPr w:rsidR="005E01C5" w:rsidSect="00BF4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C3D09"/>
    <w:multiLevelType w:val="hybridMultilevel"/>
    <w:tmpl w:val="932A453E"/>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7F"/>
    <w:rsid w:val="00154A7F"/>
    <w:rsid w:val="005E01C5"/>
    <w:rsid w:val="00BF4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B4D212"/>
  <w15:chartTrackingRefBased/>
  <w15:docId w15:val="{ABDC1C30-B5BF-A142-9CC5-C91E9F82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A7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154A7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A7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54A7F"/>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154A7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1</cp:revision>
  <dcterms:created xsi:type="dcterms:W3CDTF">2023-04-27T22:08:00Z</dcterms:created>
  <dcterms:modified xsi:type="dcterms:W3CDTF">2023-04-27T22:08:00Z</dcterms:modified>
</cp:coreProperties>
</file>