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EC291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27" w:lineRule="auto"/>
        <w:ind w:left="1983" w:right="2181" w:firstLine="27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000090"/>
          <w:sz w:val="43"/>
          <w:szCs w:val="43"/>
          <w:highlight w:val="white"/>
        </w:rPr>
        <w:t>Fort Saskatchewan Soccer</w:t>
      </w:r>
      <w:r>
        <w:rPr>
          <w:rFonts w:ascii="Verdana" w:eastAsia="Verdana" w:hAnsi="Verdana" w:cs="Verdana"/>
          <w:color w:val="000090"/>
          <w:sz w:val="43"/>
          <w:szCs w:val="43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10013 – 96 Avenue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PO Box 3071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Fort Saskatchewan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Alberta T8L 2T1 Phone: (780) 998-1835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Fax: (780) 998-1834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BAEC2A5" wp14:editId="3BAEC2A6">
            <wp:simplePos x="0" y="0"/>
            <wp:positionH relativeFrom="column">
              <wp:posOffset>19050</wp:posOffset>
            </wp:positionH>
            <wp:positionV relativeFrom="paragraph">
              <wp:posOffset>-150494</wp:posOffset>
            </wp:positionV>
            <wp:extent cx="914400" cy="92392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AEC292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0000FF"/>
          <w:sz w:val="16"/>
          <w:szCs w:val="16"/>
          <w:highlight w:val="white"/>
          <w:u w:val="single"/>
        </w:rPr>
        <w:t>www.fortsasksoccer.ca</w:t>
      </w:r>
      <w:r>
        <w:rPr>
          <w:rFonts w:ascii="Verdana" w:eastAsia="Verdana" w:hAnsi="Verdana" w:cs="Verdana"/>
          <w:color w:val="0000FF"/>
          <w:sz w:val="16"/>
          <w:szCs w:val="16"/>
          <w:highlight w:val="white"/>
        </w:rPr>
        <w:t xml:space="preserve"> </w:t>
      </w:r>
    </w:p>
    <w:p w14:paraId="3BAEC293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1" w:line="240" w:lineRule="auto"/>
        <w:jc w:val="center"/>
        <w:rPr>
          <w:rFonts w:ascii="Verdana" w:eastAsia="Verdana" w:hAnsi="Verdana" w:cs="Verdana"/>
          <w:b/>
          <w:color w:val="000090"/>
          <w:sz w:val="28"/>
          <w:szCs w:val="28"/>
        </w:rPr>
      </w:pPr>
      <w:r>
        <w:rPr>
          <w:rFonts w:ascii="Verdana" w:eastAsia="Verdana" w:hAnsi="Verdana" w:cs="Verdana"/>
          <w:b/>
          <w:color w:val="000090"/>
          <w:sz w:val="28"/>
          <w:szCs w:val="28"/>
        </w:rPr>
        <w:t xml:space="preserve">Duties of the Arsenal (U9-U19) Program Director </w:t>
      </w:r>
    </w:p>
    <w:p w14:paraId="3BAEC294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240" w:lineRule="auto"/>
        <w:ind w:left="364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Responsible for coach and player development. </w:t>
      </w:r>
    </w:p>
    <w:p w14:paraId="3BAEC295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5" w:lineRule="auto"/>
        <w:ind w:left="724" w:right="2" w:hanging="360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Organize as needed, age appropriate coaching certification clinics and communicate  information to the FSS Executive Committee.  </w:t>
      </w:r>
    </w:p>
    <w:p w14:paraId="3BAEC296" w14:textId="6AA97F5D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3" w:lineRule="auto"/>
        <w:ind w:left="725" w:hanging="361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Communicate with FSS board regarding clinic budget requirements for FSS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program budgeting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purposes. </w:t>
      </w:r>
    </w:p>
    <w:p w14:paraId="3BAEC297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364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Coordinate coach recruitment, selection and retention. </w:t>
      </w:r>
    </w:p>
    <w:p w14:paraId="3BAEC298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363" w:lineRule="auto"/>
        <w:ind w:left="364" w:right="433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Coordinate and recruit volunteers for twice yearly player assessments for U9 and up. 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Act as Head Evaluator for player evaluations and set appropriate drills for each age level. </w:t>
      </w:r>
    </w:p>
    <w:p w14:paraId="3BAEC299" w14:textId="139B64A0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5" w:lineRule="auto"/>
        <w:ind w:left="718" w:hanging="353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Prepare evaluation forms for all evaluations and liaise with Soccer Coordinator to set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dates and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times for evaluations. </w:t>
      </w:r>
    </w:p>
    <w:p w14:paraId="3BAEC29A" w14:textId="21F0CD4C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3" w:lineRule="auto"/>
        <w:ind w:left="725" w:hanging="361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>Prepare evaluation results and present them to FSS U9 to U19 Technical Sub-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Committee members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following completion of evaluations. </w:t>
      </w:r>
    </w:p>
    <w:p w14:paraId="3BAEC29B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40" w:lineRule="auto"/>
        <w:ind w:left="364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Oversee team selection process with other FSS Executive Committee members </w:t>
      </w:r>
    </w:p>
    <w:p w14:paraId="3BAEC29C" w14:textId="21A711E1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3" w:lineRule="auto"/>
        <w:ind w:left="718" w:hanging="353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Responsible to ensure </w:t>
      </w:r>
      <w:r>
        <w:rPr>
          <w:rFonts w:ascii="Verdana" w:eastAsia="Verdana" w:hAnsi="Verdana" w:cs="Verdana"/>
          <w:color w:val="000000"/>
          <w:sz w:val="19"/>
          <w:szCs w:val="19"/>
          <w:u w:val="single"/>
        </w:rPr>
        <w:t xml:space="preserve">every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U9 to U19 coach has the appropriate level of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coaching certification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and up-to-date Criminal Record Check (CRC) on file with Fort Saskatchewan Minor  Sports Association Office. </w:t>
      </w:r>
    </w:p>
    <w:p w14:paraId="3BAEC29D" w14:textId="7865201C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363" w:lineRule="auto"/>
        <w:ind w:left="364" w:right="105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Ensure the district receives all required coach certifications and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CRCs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prior to the deadlines. 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Review and update as necessary the Coaching Manual for U9 to U19 level coaches. </w:t>
      </w:r>
    </w:p>
    <w:p w14:paraId="3BAEC29E" w14:textId="555E9BAE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3" w:lineRule="auto"/>
        <w:ind w:left="726" w:right="9" w:hanging="361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Chair pre-season coaches meeting to provide Coaching Manual and go over any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pertinent league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requirements. </w:t>
      </w:r>
    </w:p>
    <w:p w14:paraId="3BAEC29F" w14:textId="0C904CDA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3" w:lineRule="auto"/>
        <w:ind w:left="364" w:right="2"/>
        <w:jc w:val="center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Responsible to keep coaches playing in the following leagues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up to date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on coach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meetings, rules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and policies pertinent to the league in which the particular coach’s team plays: </w:t>
      </w:r>
    </w:p>
    <w:p w14:paraId="3BAEC2A0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40" w:lineRule="auto"/>
        <w:ind w:left="1082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Edmonton Minor Soccer Association </w:t>
      </w:r>
    </w:p>
    <w:p w14:paraId="3BAEC2A1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1082"/>
        <w:rPr>
          <w:rFonts w:ascii="Courier New" w:eastAsia="Courier New" w:hAnsi="Courier New" w:cs="Courier New"/>
          <w:color w:val="000000"/>
          <w:sz w:val="19"/>
          <w:szCs w:val="19"/>
        </w:rPr>
      </w:pPr>
      <w:r>
        <w:rPr>
          <w:rFonts w:ascii="Courier New" w:eastAsia="Courier New" w:hAnsi="Courier New" w:cs="Courier New"/>
          <w:color w:val="000000"/>
          <w:sz w:val="19"/>
          <w:szCs w:val="19"/>
        </w:rPr>
        <w:t xml:space="preserve">o </w:t>
      </w:r>
    </w:p>
    <w:p w14:paraId="3BAEC2A2" w14:textId="4FE94B10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3" w:lineRule="auto"/>
        <w:ind w:left="714" w:hanging="349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Regularly consult with coaches as part of their continual development. Respond to any </w:t>
      </w:r>
      <w:r w:rsidR="00A75C13">
        <w:rPr>
          <w:rFonts w:ascii="Verdana" w:eastAsia="Verdana" w:hAnsi="Verdana" w:cs="Verdana"/>
          <w:color w:val="000000"/>
          <w:sz w:val="19"/>
          <w:szCs w:val="19"/>
        </w:rPr>
        <w:t>queries from</w:t>
      </w:r>
      <w:r>
        <w:rPr>
          <w:rFonts w:ascii="Verdana" w:eastAsia="Verdana" w:hAnsi="Verdana" w:cs="Verdana"/>
          <w:color w:val="000000"/>
          <w:sz w:val="19"/>
          <w:szCs w:val="19"/>
        </w:rPr>
        <w:t xml:space="preserve"> coaches regarding player development and technical questions regarding league and  game rules, etc. </w:t>
      </w:r>
    </w:p>
    <w:p w14:paraId="3BAEC2A3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364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▪ </w:t>
      </w:r>
      <w:r>
        <w:rPr>
          <w:rFonts w:ascii="Verdana" w:eastAsia="Verdana" w:hAnsi="Verdana" w:cs="Verdana"/>
          <w:color w:val="000000"/>
          <w:sz w:val="19"/>
          <w:szCs w:val="19"/>
        </w:rPr>
        <w:t>Keep the FSS Disciplinary Sub-Committee updated on all coach infractions.</w:t>
      </w:r>
    </w:p>
    <w:p w14:paraId="3BAEC2A4" w14:textId="77777777" w:rsidR="006A38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3" w:line="24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© Fort Saskatchewan Soccer January 2024 </w:t>
      </w:r>
    </w:p>
    <w:sectPr w:rsidR="006A38F8">
      <w:pgSz w:w="12240" w:h="15840"/>
      <w:pgMar w:top="525" w:right="1008" w:bottom="391" w:left="109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FE38D5B-1BD4-451E-888C-855757BD715D}"/>
    <w:embedItalic r:id="rId2" w:fontKey="{9DA70BF6-3208-4F6D-8F5D-DE1607676A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E54C976-F264-41C9-B3A2-4E273EA18275}"/>
    <w:embedBold r:id="rId4" w:fontKey="{AA8DC637-F50A-4ACE-B6E3-248E5A93B637}"/>
  </w:font>
  <w:font w:name="Noto Sans Symbols">
    <w:charset w:val="00"/>
    <w:family w:val="auto"/>
    <w:pitch w:val="default"/>
    <w:embedRegular r:id="rId5" w:fontKey="{9222DDFE-BDC5-4C81-99C9-CD7423E05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EA06FC-7C72-445F-9643-AE1B80CF8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F6BE65-1801-48E6-ADD8-64CE056127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8F8"/>
    <w:rsid w:val="006A38F8"/>
    <w:rsid w:val="00A75C13"/>
    <w:rsid w:val="00BA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EC291"/>
  <w15:docId w15:val="{D73974B0-84A2-4BC8-8199-6E031350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 Vanderwell</cp:lastModifiedBy>
  <cp:revision>2</cp:revision>
  <dcterms:created xsi:type="dcterms:W3CDTF">2024-11-28T23:09:00Z</dcterms:created>
  <dcterms:modified xsi:type="dcterms:W3CDTF">2024-11-28T23:10:00Z</dcterms:modified>
</cp:coreProperties>
</file>