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199" w:type="dxa"/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2268"/>
        <w:gridCol w:w="1134"/>
        <w:gridCol w:w="2268"/>
        <w:gridCol w:w="709"/>
      </w:tblGrid>
      <w:tr w:rsidR="00E166C5" w:rsidRPr="002421C2" w14:paraId="3B2BA520" w14:textId="77777777" w:rsidTr="00B2780C"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CF3EF7" w14:textId="77777777" w:rsidR="00E166C5" w:rsidRPr="00546748" w:rsidRDefault="00E166C5" w:rsidP="00590A06">
            <w:pPr>
              <w:spacing w:before="120" w:after="60"/>
              <w:rPr>
                <w:b/>
                <w:color w:val="000000"/>
                <w:sz w:val="26"/>
                <w:szCs w:val="26"/>
                <w:lang w:val="en-CA"/>
              </w:rPr>
            </w:pPr>
            <w:r w:rsidRPr="00546748">
              <w:rPr>
                <w:b/>
                <w:color w:val="000000"/>
                <w:sz w:val="26"/>
                <w:szCs w:val="26"/>
              </w:rPr>
              <w:t xml:space="preserve">TITLE: </w:t>
            </w:r>
            <w:r w:rsidR="007F5714">
              <w:rPr>
                <w:b/>
                <w:color w:val="000000"/>
                <w:sz w:val="26"/>
                <w:szCs w:val="26"/>
              </w:rPr>
              <w:t>LATE REGISTRATION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AF582F" w14:textId="77777777" w:rsidR="00E166C5" w:rsidRPr="009203E3" w:rsidRDefault="00E166C5" w:rsidP="00E166C5">
            <w:pPr>
              <w:spacing w:before="120" w:after="60"/>
              <w:ind w:firstLine="176"/>
              <w:rPr>
                <w:color w:val="000000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D6BD5F" w14:textId="77777777" w:rsidR="00E166C5" w:rsidRPr="00546748" w:rsidRDefault="007F5714" w:rsidP="007F5714">
            <w:pPr>
              <w:spacing w:before="120" w:after="60"/>
              <w:ind w:firstLine="176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POLICY #: 12</w:t>
            </w:r>
            <w:r w:rsidR="00E166C5" w:rsidRPr="00546748">
              <w:rPr>
                <w:b/>
                <w:color w:val="000000"/>
                <w:sz w:val="26"/>
                <w:szCs w:val="26"/>
              </w:rPr>
              <w:t>0</w:t>
            </w: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546748" w14:paraId="01624A08" w14:textId="77777777" w:rsidTr="00B2780C">
        <w:trPr>
          <w:gridAfter w:val="1"/>
          <w:wAfter w:w="709" w:type="dxa"/>
        </w:trPr>
        <w:tc>
          <w:tcPr>
            <w:tcW w:w="3544" w:type="dxa"/>
          </w:tcPr>
          <w:p w14:paraId="146A9EA2" w14:textId="77777777" w:rsidR="00546748" w:rsidRPr="00546748" w:rsidRDefault="007F5714" w:rsidP="00EF0868">
            <w:pPr>
              <w:rPr>
                <w:sz w:val="22"/>
                <w:szCs w:val="22"/>
                <w:lang w:val="en-CA" w:eastAsia="en-CA"/>
              </w:rPr>
            </w:pPr>
            <w:r>
              <w:rPr>
                <w:sz w:val="22"/>
                <w:szCs w:val="22"/>
                <w:lang w:val="en-CA" w:eastAsia="en-CA"/>
              </w:rPr>
              <w:t>Created: July 12, 2018</w:t>
            </w:r>
          </w:p>
        </w:tc>
        <w:tc>
          <w:tcPr>
            <w:tcW w:w="3544" w:type="dxa"/>
            <w:gridSpan w:val="2"/>
          </w:tcPr>
          <w:p w14:paraId="595476CE" w14:textId="03A55F45" w:rsidR="00546748" w:rsidRPr="00546748" w:rsidRDefault="00546748" w:rsidP="00EF0868">
            <w:pPr>
              <w:rPr>
                <w:sz w:val="22"/>
                <w:szCs w:val="22"/>
                <w:lang w:val="en-CA" w:eastAsia="en-CA"/>
              </w:rPr>
            </w:pPr>
            <w:r w:rsidRPr="00546748">
              <w:rPr>
                <w:sz w:val="22"/>
                <w:szCs w:val="22"/>
                <w:lang w:val="en-CA" w:eastAsia="en-CA"/>
              </w:rPr>
              <w:t xml:space="preserve">Last updated: </w:t>
            </w:r>
            <w:r w:rsidR="001A4411">
              <w:rPr>
                <w:sz w:val="22"/>
                <w:szCs w:val="22"/>
                <w:lang w:val="en-CA" w:eastAsia="en-CA"/>
              </w:rPr>
              <w:t>Nov 30,2024</w:t>
            </w:r>
          </w:p>
        </w:tc>
        <w:tc>
          <w:tcPr>
            <w:tcW w:w="3402" w:type="dxa"/>
            <w:gridSpan w:val="2"/>
          </w:tcPr>
          <w:p w14:paraId="185EA164" w14:textId="17FF2CEE" w:rsidR="00546748" w:rsidRPr="00546748" w:rsidRDefault="00546748" w:rsidP="00EF0868">
            <w:pPr>
              <w:rPr>
                <w:sz w:val="22"/>
                <w:szCs w:val="22"/>
                <w:lang w:val="en-CA" w:eastAsia="en-CA"/>
              </w:rPr>
            </w:pPr>
            <w:r w:rsidRPr="00546748">
              <w:rPr>
                <w:sz w:val="22"/>
                <w:szCs w:val="22"/>
                <w:lang w:val="en-CA" w:eastAsia="en-CA"/>
              </w:rPr>
              <w:t xml:space="preserve">Approved: </w:t>
            </w:r>
            <w:r w:rsidR="001371AB">
              <w:rPr>
                <w:sz w:val="22"/>
                <w:szCs w:val="22"/>
                <w:lang w:val="en-CA" w:eastAsia="en-CA"/>
              </w:rPr>
              <w:t>Dec</w:t>
            </w:r>
            <w:r w:rsidR="009B7AC8">
              <w:rPr>
                <w:sz w:val="22"/>
                <w:szCs w:val="22"/>
                <w:lang w:val="en-CA" w:eastAsia="en-CA"/>
              </w:rPr>
              <w:t xml:space="preserve">2 </w:t>
            </w:r>
            <w:r w:rsidR="001371AB">
              <w:rPr>
                <w:sz w:val="22"/>
                <w:szCs w:val="22"/>
                <w:lang w:val="en-CA" w:eastAsia="en-CA"/>
              </w:rPr>
              <w:t xml:space="preserve">,2024 </w:t>
            </w:r>
          </w:p>
        </w:tc>
      </w:tr>
    </w:tbl>
    <w:p w14:paraId="32BEBA12" w14:textId="77777777" w:rsidR="00546748" w:rsidRDefault="00546748" w:rsidP="00EF0868">
      <w:pPr>
        <w:rPr>
          <w:lang w:val="en-CA" w:eastAsia="en-CA"/>
        </w:rPr>
      </w:pPr>
    </w:p>
    <w:tbl>
      <w:tblPr>
        <w:tblW w:w="1049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1"/>
        <w:gridCol w:w="2577"/>
        <w:gridCol w:w="5812"/>
      </w:tblGrid>
      <w:tr w:rsidR="00EF0868" w14:paraId="6B2BB382" w14:textId="77777777" w:rsidTr="00EF0868">
        <w:trPr>
          <w:cantSplit/>
          <w:trHeight w:val="393"/>
          <w:tblHeader/>
        </w:trPr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F521F9" w14:textId="77777777" w:rsidR="00EF0868" w:rsidRPr="009203E3" w:rsidRDefault="00EF0868" w:rsidP="002107EF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9203E3">
              <w:rPr>
                <w:rFonts w:ascii="Times New Roman" w:hAnsi="Times New Roman"/>
              </w:rPr>
              <w:t>Ver no.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254635" w14:textId="77777777" w:rsidR="00EF0868" w:rsidRPr="009203E3" w:rsidRDefault="009203E3" w:rsidP="002107EF">
            <w:pPr>
              <w:pStyle w:val="Table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Effective </w:t>
            </w:r>
            <w:r w:rsidR="00EF0868" w:rsidRPr="009203E3">
              <w:rPr>
                <w:rFonts w:ascii="Times New Roman" w:hAnsi="Times New Roman"/>
              </w:rPr>
              <w:t>Date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D031AE6" w14:textId="77777777" w:rsidR="00EF0868" w:rsidRPr="009203E3" w:rsidRDefault="00EF0868" w:rsidP="002107EF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9203E3">
              <w:rPr>
                <w:rFonts w:ascii="Times New Roman" w:hAnsi="Times New Roman"/>
              </w:rPr>
              <w:t>Significant Changes</w:t>
            </w:r>
          </w:p>
        </w:tc>
      </w:tr>
      <w:tr w:rsidR="00EF0868" w14:paraId="3126F0B6" w14:textId="77777777" w:rsidTr="00EF0868">
        <w:trPr>
          <w:cantSplit/>
          <w:trHeight w:val="397"/>
        </w:trPr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266C9" w14:textId="77777777" w:rsidR="00EF0868" w:rsidRPr="009203E3" w:rsidRDefault="00EF0868" w:rsidP="002107EF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DD781" w14:textId="77777777" w:rsidR="00EF0868" w:rsidRPr="009203E3" w:rsidRDefault="00EF0868" w:rsidP="002107EF">
            <w:pPr>
              <w:pStyle w:val="TableText"/>
              <w:rPr>
                <w:rFonts w:ascii="Times New Roman" w:hAnsi="Times New Roman"/>
                <w:b w:val="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14954" w14:textId="77777777" w:rsidR="00EF0868" w:rsidRPr="009203E3" w:rsidRDefault="00EF0868" w:rsidP="002107EF">
            <w:pPr>
              <w:pStyle w:val="TableText"/>
              <w:rPr>
                <w:rFonts w:ascii="Times New Roman" w:hAnsi="Times New Roman"/>
                <w:b w:val="0"/>
              </w:rPr>
            </w:pPr>
          </w:p>
        </w:tc>
      </w:tr>
    </w:tbl>
    <w:p w14:paraId="3DED3DC0" w14:textId="77777777" w:rsidR="00EF0868" w:rsidRDefault="00EF0868" w:rsidP="00EF0868">
      <w:pPr>
        <w:rPr>
          <w:lang w:val="en-CA" w:eastAsia="en-CA"/>
        </w:rPr>
      </w:pPr>
    </w:p>
    <w:p w14:paraId="5166BB1A" w14:textId="77777777" w:rsidR="009D09D6" w:rsidRPr="00FE54CF" w:rsidRDefault="009D09D6" w:rsidP="007C26D6">
      <w:pPr>
        <w:pStyle w:val="Heading1"/>
        <w:numPr>
          <w:ilvl w:val="0"/>
          <w:numId w:val="37"/>
        </w:numPr>
        <w:ind w:hanging="720"/>
        <w:rPr>
          <w:rFonts w:cs="Arial"/>
          <w:color w:val="2E74B5" w:themeColor="accent1" w:themeShade="BF"/>
          <w:sz w:val="28"/>
          <w:szCs w:val="28"/>
        </w:rPr>
      </w:pPr>
      <w:r w:rsidRPr="00FE54CF">
        <w:rPr>
          <w:rFonts w:cs="Arial"/>
          <w:color w:val="2E74B5" w:themeColor="accent1" w:themeShade="BF"/>
          <w:sz w:val="28"/>
          <w:szCs w:val="28"/>
        </w:rPr>
        <w:t>Purpose</w:t>
      </w:r>
    </w:p>
    <w:p w14:paraId="6D24B1CE" w14:textId="217525D5" w:rsidR="009D09D6" w:rsidRPr="009D09D6" w:rsidRDefault="00927CF2" w:rsidP="009D09D6">
      <w:pPr>
        <w:rPr>
          <w:lang w:val="en-CA" w:eastAsia="en-CA"/>
        </w:rPr>
      </w:pPr>
      <w:r>
        <w:rPr>
          <w:lang w:val="en-CA" w:eastAsia="en-CA"/>
        </w:rPr>
        <w:t xml:space="preserve">To outline the rules that Fort Saskatchewan Soccer (FSS) abides by </w:t>
      </w:r>
      <w:r w:rsidR="00254A72">
        <w:rPr>
          <w:lang w:val="en-CA" w:eastAsia="en-CA"/>
        </w:rPr>
        <w:t>in regard to</w:t>
      </w:r>
      <w:r>
        <w:rPr>
          <w:lang w:val="en-CA" w:eastAsia="en-CA"/>
        </w:rPr>
        <w:t xml:space="preserve"> late registrations and to reduce the number of late registrations that FSS receives.</w:t>
      </w:r>
    </w:p>
    <w:p w14:paraId="33C6121D" w14:textId="77777777" w:rsidR="00EE55F8" w:rsidRPr="00FE54CF" w:rsidRDefault="00EE55F8" w:rsidP="007C26D6">
      <w:pPr>
        <w:pStyle w:val="Heading1"/>
        <w:numPr>
          <w:ilvl w:val="0"/>
          <w:numId w:val="37"/>
        </w:numPr>
        <w:ind w:hanging="720"/>
        <w:rPr>
          <w:rFonts w:ascii="Verdana" w:hAnsi="Verdana"/>
          <w:color w:val="2E74B5" w:themeColor="accent1" w:themeShade="BF"/>
          <w:sz w:val="28"/>
          <w:szCs w:val="28"/>
        </w:rPr>
      </w:pPr>
      <w:r w:rsidRPr="00FE54CF">
        <w:rPr>
          <w:rFonts w:cs="Arial"/>
          <w:color w:val="2E74B5" w:themeColor="accent1" w:themeShade="BF"/>
          <w:sz w:val="28"/>
          <w:szCs w:val="28"/>
        </w:rPr>
        <w:t>Scope</w:t>
      </w:r>
    </w:p>
    <w:p w14:paraId="50B1BA20" w14:textId="77777777" w:rsidR="00EE55F8" w:rsidRPr="00EE55F8" w:rsidRDefault="00022CAE" w:rsidP="00EE55F8">
      <w:pPr>
        <w:rPr>
          <w:lang w:val="en-CA" w:eastAsia="en-CA"/>
        </w:rPr>
      </w:pPr>
      <w:r>
        <w:rPr>
          <w:lang w:val="en-CA" w:eastAsia="en-CA"/>
        </w:rPr>
        <w:t>This policy applies to the FSS association as a whole.</w:t>
      </w:r>
    </w:p>
    <w:p w14:paraId="4D3E446D" w14:textId="77777777" w:rsidR="00D304EC" w:rsidRPr="00FE54CF" w:rsidRDefault="00D304EC" w:rsidP="007C26D6">
      <w:pPr>
        <w:pStyle w:val="Heading1"/>
        <w:numPr>
          <w:ilvl w:val="0"/>
          <w:numId w:val="37"/>
        </w:numPr>
        <w:ind w:hanging="720"/>
        <w:rPr>
          <w:rFonts w:cs="Arial"/>
          <w:color w:val="2E74B5" w:themeColor="accent1" w:themeShade="BF"/>
          <w:sz w:val="28"/>
          <w:szCs w:val="28"/>
        </w:rPr>
      </w:pPr>
      <w:r w:rsidRPr="00FE54CF">
        <w:rPr>
          <w:rFonts w:cs="Arial"/>
          <w:color w:val="2E74B5" w:themeColor="accent1" w:themeShade="BF"/>
          <w:sz w:val="28"/>
          <w:szCs w:val="28"/>
        </w:rPr>
        <w:t>Terms</w:t>
      </w:r>
    </w:p>
    <w:p w14:paraId="68D3EB87" w14:textId="77777777" w:rsidR="00064734" w:rsidRPr="00064734" w:rsidRDefault="0060211A" w:rsidP="00D304EC">
      <w:pPr>
        <w:spacing w:before="120" w:after="60"/>
        <w:jc w:val="both"/>
        <w:rPr>
          <w:color w:val="000000"/>
          <w:lang w:val="en-CA"/>
        </w:rPr>
      </w:pPr>
      <w:r>
        <w:rPr>
          <w:b/>
          <w:color w:val="000000"/>
          <w:lang w:val="en-CA"/>
        </w:rPr>
        <w:t>&lt;Definition&gt;</w:t>
      </w:r>
      <w:r w:rsidR="00D304EC">
        <w:rPr>
          <w:color w:val="000000"/>
          <w:lang w:val="en-CA"/>
        </w:rPr>
        <w:t xml:space="preserve"> – </w:t>
      </w:r>
      <w:r>
        <w:rPr>
          <w:color w:val="000000"/>
          <w:lang w:val="en-CA"/>
        </w:rPr>
        <w:t>&lt;text goes here&gt;</w:t>
      </w:r>
    </w:p>
    <w:p w14:paraId="24FF8365" w14:textId="77777777" w:rsidR="00CC7483" w:rsidRPr="00FE54CF" w:rsidRDefault="00F6551D" w:rsidP="007C26D6">
      <w:pPr>
        <w:pStyle w:val="Heading1"/>
        <w:numPr>
          <w:ilvl w:val="0"/>
          <w:numId w:val="37"/>
        </w:numPr>
        <w:ind w:hanging="720"/>
        <w:rPr>
          <w:rFonts w:cs="Arial"/>
          <w:color w:val="2E74B5" w:themeColor="accent1" w:themeShade="BF"/>
          <w:sz w:val="28"/>
          <w:szCs w:val="28"/>
        </w:rPr>
      </w:pPr>
      <w:r w:rsidRPr="00FE54CF">
        <w:rPr>
          <w:rFonts w:cs="Arial"/>
          <w:color w:val="2E74B5" w:themeColor="accent1" w:themeShade="BF"/>
          <w:sz w:val="28"/>
          <w:szCs w:val="28"/>
        </w:rPr>
        <w:t>Policy</w:t>
      </w:r>
    </w:p>
    <w:p w14:paraId="79607C00" w14:textId="157F10C3" w:rsidR="00A56282" w:rsidRDefault="00022CAE" w:rsidP="00A25588">
      <w:pPr>
        <w:pStyle w:val="ListParagraph"/>
        <w:numPr>
          <w:ilvl w:val="0"/>
          <w:numId w:val="38"/>
        </w:numPr>
        <w:ind w:left="851" w:hanging="491"/>
        <w:rPr>
          <w:strike/>
          <w:color w:val="FF0000"/>
          <w:lang w:val="en-CA"/>
        </w:rPr>
      </w:pPr>
      <w:r>
        <w:rPr>
          <w:lang w:val="en-CA"/>
        </w:rPr>
        <w:t xml:space="preserve">Late registrations </w:t>
      </w:r>
      <w:r w:rsidRPr="000E6897">
        <w:rPr>
          <w:lang w:val="en-CA"/>
        </w:rPr>
        <w:t xml:space="preserve">may be subject to being placed on a waiting list if there are any teams short of </w:t>
      </w:r>
      <w:r w:rsidR="000E6897" w:rsidRPr="000E6897">
        <w:rPr>
          <w:lang w:val="en-CA"/>
        </w:rPr>
        <w:t>players.</w:t>
      </w:r>
      <w:r w:rsidR="001B7B31" w:rsidRPr="000E6897">
        <w:rPr>
          <w:lang w:val="en-CA"/>
        </w:rPr>
        <w:t xml:space="preserve">  may be considered if there is an established team that needs players extra players to achieve the desired roster size set by the program Director</w:t>
      </w:r>
      <w:r w:rsidR="001B7B31">
        <w:rPr>
          <w:color w:val="FF0000"/>
          <w:lang w:val="en-CA"/>
        </w:rPr>
        <w:t>.</w:t>
      </w:r>
      <w:r w:rsidR="001B7B31" w:rsidRPr="001B7B31">
        <w:rPr>
          <w:lang w:val="en-CA"/>
        </w:rPr>
        <w:t xml:space="preserve"> No late registrations will be accepted after the paperwork has been submitted to the </w:t>
      </w:r>
      <w:commentRangeStart w:id="0"/>
      <w:r w:rsidR="001B7B31" w:rsidRPr="001B7B31">
        <w:rPr>
          <w:lang w:val="en-CA"/>
        </w:rPr>
        <w:t xml:space="preserve">Alberta Soccer Association </w:t>
      </w:r>
      <w:commentRangeEnd w:id="0"/>
      <w:r w:rsidR="001B7B31" w:rsidRPr="001B7B31">
        <w:rPr>
          <w:rStyle w:val="CommentReference"/>
        </w:rPr>
        <w:commentReference w:id="0"/>
      </w:r>
      <w:r w:rsidR="001B7B31" w:rsidRPr="001B7B31">
        <w:rPr>
          <w:lang w:val="en-CA"/>
        </w:rPr>
        <w:t>office</w:t>
      </w:r>
    </w:p>
    <w:p w14:paraId="53F4BBD9" w14:textId="77777777" w:rsidR="001B7B31" w:rsidRPr="001B7B31" w:rsidRDefault="001B7B31" w:rsidP="001B7B31">
      <w:pPr>
        <w:pStyle w:val="ListParagraph"/>
        <w:ind w:left="851"/>
        <w:rPr>
          <w:strike/>
          <w:color w:val="FF0000"/>
          <w:lang w:val="en-CA"/>
        </w:rPr>
      </w:pPr>
    </w:p>
    <w:p w14:paraId="058202B1" w14:textId="77777777" w:rsidR="00022CAE" w:rsidRDefault="00022CAE" w:rsidP="00022CAE">
      <w:pPr>
        <w:pStyle w:val="ListParagraph"/>
        <w:ind w:left="851"/>
        <w:rPr>
          <w:lang w:val="en-CA"/>
        </w:rPr>
      </w:pPr>
    </w:p>
    <w:p w14:paraId="67ADE8FC" w14:textId="098B356F" w:rsidR="00022CAE" w:rsidRPr="00FA21CA" w:rsidRDefault="00366F26" w:rsidP="00A25588">
      <w:pPr>
        <w:pStyle w:val="ListParagraph"/>
        <w:numPr>
          <w:ilvl w:val="0"/>
          <w:numId w:val="38"/>
        </w:numPr>
        <w:ind w:left="851" w:hanging="491"/>
        <w:rPr>
          <w:lang w:val="en-CA"/>
        </w:rPr>
      </w:pPr>
      <w:r>
        <w:rPr>
          <w:lang w:val="en-CA"/>
        </w:rPr>
        <w:t>Special requests from late registrations will not be considered.</w:t>
      </w:r>
      <w:r w:rsidR="001B7B31">
        <w:rPr>
          <w:lang w:val="en-CA"/>
        </w:rPr>
        <w:t xml:space="preserve"> If a </w:t>
      </w:r>
      <w:r w:rsidR="00254A72" w:rsidRPr="00FA21CA">
        <w:rPr>
          <w:lang w:val="en-CA"/>
        </w:rPr>
        <w:t>player</w:t>
      </w:r>
      <w:r w:rsidR="001B7B31" w:rsidRPr="00FA21CA">
        <w:rPr>
          <w:lang w:val="en-CA"/>
        </w:rPr>
        <w:t xml:space="preserve"> registers after community assessments have been held. The </w:t>
      </w:r>
      <w:r w:rsidR="00254A72" w:rsidRPr="00FA21CA">
        <w:rPr>
          <w:lang w:val="en-CA"/>
        </w:rPr>
        <w:t>player will</w:t>
      </w:r>
      <w:r w:rsidR="001B7B31" w:rsidRPr="00FA21CA">
        <w:rPr>
          <w:lang w:val="en-CA"/>
        </w:rPr>
        <w:t xml:space="preserve"> be placed on the team there is room on</w:t>
      </w:r>
      <w:r w:rsidR="00254A72" w:rsidRPr="00FA21CA">
        <w:rPr>
          <w:lang w:val="en-CA"/>
        </w:rPr>
        <w:t xml:space="preserve"> in the proper age division</w:t>
      </w:r>
      <w:r w:rsidR="001B7B31" w:rsidRPr="00FA21CA">
        <w:rPr>
          <w:lang w:val="en-CA"/>
        </w:rPr>
        <w:t xml:space="preserve">. </w:t>
      </w:r>
    </w:p>
    <w:p w14:paraId="46C8D27E" w14:textId="77777777" w:rsidR="00366F26" w:rsidRPr="00366F26" w:rsidRDefault="00366F26" w:rsidP="00366F26">
      <w:pPr>
        <w:pStyle w:val="ListParagraph"/>
        <w:rPr>
          <w:lang w:val="en-CA"/>
        </w:rPr>
      </w:pPr>
    </w:p>
    <w:p w14:paraId="61F4AD67" w14:textId="00A58571" w:rsidR="00366F26" w:rsidRPr="00FA21CA" w:rsidRDefault="00366F26" w:rsidP="00A25588">
      <w:pPr>
        <w:pStyle w:val="ListParagraph"/>
        <w:numPr>
          <w:ilvl w:val="0"/>
          <w:numId w:val="38"/>
        </w:numPr>
        <w:ind w:left="851" w:hanging="491"/>
        <w:rPr>
          <w:lang w:val="en-CA"/>
        </w:rPr>
      </w:pPr>
      <w:r w:rsidRPr="00FA21CA">
        <w:t xml:space="preserve">Registration fees will not be </w:t>
      </w:r>
      <w:r w:rsidR="001B7B31" w:rsidRPr="00FA21CA">
        <w:t>paid</w:t>
      </w:r>
      <w:r w:rsidRPr="00FA21CA">
        <w:t xml:space="preserve"> for late registrations received from first day of the season through to the halfway point of the season. Late registrations will be subject to the </w:t>
      </w:r>
      <w:commentRangeStart w:id="1"/>
      <w:r w:rsidRPr="00FA21CA">
        <w:t>late registration fee</w:t>
      </w:r>
      <w:commentRangeEnd w:id="1"/>
      <w:r w:rsidRPr="00FA21CA">
        <w:rPr>
          <w:rStyle w:val="CommentReference"/>
        </w:rPr>
        <w:commentReference w:id="1"/>
      </w:r>
      <w:r w:rsidRPr="00FA21CA">
        <w:t>.</w:t>
      </w:r>
      <w:r w:rsidR="001B7B31" w:rsidRPr="00FA21CA">
        <w:t xml:space="preserve">  Registration fees will Not be prorated for Late registrations and must pay the full amount to register. </w:t>
      </w:r>
    </w:p>
    <w:p w14:paraId="6529325E" w14:textId="77777777" w:rsidR="00366F26" w:rsidRPr="00FA21CA" w:rsidRDefault="00366F26" w:rsidP="00366F26">
      <w:pPr>
        <w:pStyle w:val="ListParagraph"/>
        <w:rPr>
          <w:lang w:val="en-CA"/>
        </w:rPr>
      </w:pPr>
    </w:p>
    <w:p w14:paraId="67C0A93B" w14:textId="0D9484D7" w:rsidR="00366F26" w:rsidRPr="00FA21CA" w:rsidRDefault="00366F26" w:rsidP="00A25588">
      <w:pPr>
        <w:pStyle w:val="ListParagraph"/>
        <w:numPr>
          <w:ilvl w:val="0"/>
          <w:numId w:val="38"/>
        </w:numPr>
        <w:ind w:left="851" w:hanging="491"/>
        <w:rPr>
          <w:lang w:val="en-CA"/>
        </w:rPr>
      </w:pPr>
      <w:commentRangeStart w:id="2"/>
      <w:r w:rsidRPr="00FA21CA">
        <w:t>If</w:t>
      </w:r>
      <w:commentRangeEnd w:id="2"/>
      <w:r w:rsidR="004A11E5" w:rsidRPr="00FA21CA">
        <w:rPr>
          <w:rStyle w:val="CommentReference"/>
        </w:rPr>
        <w:commentReference w:id="2"/>
      </w:r>
      <w:r w:rsidRPr="00FA21CA">
        <w:t xml:space="preserve"> a late registration is being processed </w:t>
      </w:r>
      <w:r w:rsidR="001B7B31" w:rsidRPr="00FA21CA">
        <w:t>to</w:t>
      </w:r>
      <w:r w:rsidRPr="00FA21CA">
        <w:t xml:space="preserve"> play for a team for provincials, then a registration fee of $100.00 will be assessed. This will allow the player to play for provincials only, league play will not be allowed.</w:t>
      </w:r>
    </w:p>
    <w:p w14:paraId="730452C0" w14:textId="77777777" w:rsidR="004A11E5" w:rsidRPr="00FA21CA" w:rsidRDefault="004A11E5" w:rsidP="004A11E5">
      <w:pPr>
        <w:pStyle w:val="ListParagraph"/>
        <w:rPr>
          <w:lang w:val="en-CA"/>
        </w:rPr>
      </w:pPr>
    </w:p>
    <w:p w14:paraId="1821598D" w14:textId="66588FB7" w:rsidR="004A11E5" w:rsidRPr="00366F26" w:rsidRDefault="004A11E5" w:rsidP="00A25588">
      <w:pPr>
        <w:pStyle w:val="ListParagraph"/>
        <w:numPr>
          <w:ilvl w:val="0"/>
          <w:numId w:val="38"/>
        </w:numPr>
        <w:ind w:left="851" w:hanging="491"/>
        <w:rPr>
          <w:lang w:val="en-CA"/>
        </w:rPr>
      </w:pPr>
      <w:r>
        <w:rPr>
          <w:lang w:val="en-CA"/>
        </w:rPr>
        <w:t>If a player’s late registration is due to an injury, FSS reserves the right to ask for a clearance letter from a doctor</w:t>
      </w:r>
      <w:r w:rsidR="00254A72">
        <w:rPr>
          <w:lang w:val="en-CA"/>
        </w:rPr>
        <w:t xml:space="preserve">. </w:t>
      </w:r>
    </w:p>
    <w:sectPr w:rsidR="004A11E5" w:rsidRPr="00366F26" w:rsidSect="00AD541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918" w:right="1325" w:bottom="1276" w:left="1440" w:header="576" w:footer="43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Garrett Stanczak" w:date="2018-07-12T12:57:00Z" w:initials="GS">
    <w:p w14:paraId="287EDDD6" w14:textId="77777777" w:rsidR="001B7B31" w:rsidRDefault="001B7B31" w:rsidP="001B7B31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Is this where we send it?</w:t>
      </w:r>
    </w:p>
  </w:comment>
  <w:comment w:id="1" w:author="Garrett Stanczak" w:date="2018-07-12T13:06:00Z" w:initials="GS">
    <w:p w14:paraId="0E5DDE87" w14:textId="422E9B56" w:rsidR="00366F26" w:rsidRDefault="00366F26">
      <w:pPr>
        <w:pStyle w:val="CommentText"/>
      </w:pPr>
      <w:r>
        <w:rPr>
          <w:rStyle w:val="CommentReference"/>
        </w:rPr>
        <w:annotationRef/>
      </w:r>
      <w:r w:rsidR="00606E5C">
        <w:rPr>
          <w:noProof/>
        </w:rPr>
        <w:t>Are we able to be more specific about what that is?</w:t>
      </w:r>
    </w:p>
  </w:comment>
  <w:comment w:id="2" w:author="Garrett Stanczak" w:date="2018-07-12T13:09:00Z" w:initials="GS">
    <w:p w14:paraId="3BD8E591" w14:textId="0AEBD2DB" w:rsidR="004A11E5" w:rsidRDefault="004A11E5">
      <w:pPr>
        <w:pStyle w:val="CommentText"/>
      </w:pPr>
      <w:r>
        <w:rPr>
          <w:rStyle w:val="CommentReference"/>
        </w:rPr>
        <w:annotationRef/>
      </w:r>
      <w:r w:rsidR="00606E5C">
        <w:rPr>
          <w:noProof/>
        </w:rPr>
        <w:t>I took this from the Sherwood park one. Is it true for us?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87EDDD6" w15:done="0"/>
  <w15:commentEx w15:paraId="0E5DDE87" w15:done="0"/>
  <w15:commentEx w15:paraId="3BD8E59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C3C6FB8">
    <w16cex:extLst>
      <w16:ext w16:uri="{CE6994B0-6A32-4C9F-8C6B-6E91EDA988CE}">
        <cr:reactions xmlns:cr="http://schemas.microsoft.com/office/comments/2020/reactions">
          <cr:reaction reactionType="1">
            <cr:reactionInfo dateUtc="2024-12-03T23:31:13Z">
              <cr:user userId="5a5595f44935a050" userProvider="Windows Live" userName="Fran Vanderwell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87EDDD6" w16cid:durableId="7C3C6FB8"/>
  <w16cid:commentId w16cid:paraId="0E5DDE87" w16cid:durableId="081E9FAB"/>
  <w16cid:commentId w16cid:paraId="3BD8E591" w16cid:durableId="4384E6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5651B" w14:textId="77777777" w:rsidR="002C2E7B" w:rsidRDefault="002C2E7B">
      <w:r>
        <w:separator/>
      </w:r>
    </w:p>
  </w:endnote>
  <w:endnote w:type="continuationSeparator" w:id="0">
    <w:p w14:paraId="31991B68" w14:textId="77777777" w:rsidR="002C2E7B" w:rsidRDefault="002C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96DDD" w14:textId="77777777" w:rsidR="009822F8" w:rsidRDefault="00A503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822F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889746" w14:textId="77777777" w:rsidR="009822F8" w:rsidRDefault="009822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10A09" w14:textId="77777777" w:rsidR="004D3B7A" w:rsidRDefault="009822F8" w:rsidP="00105CE9">
    <w:pPr>
      <w:pStyle w:val="Footer"/>
      <w:tabs>
        <w:tab w:val="clear" w:pos="4320"/>
        <w:tab w:val="clear" w:pos="8640"/>
        <w:tab w:val="right" w:pos="9360"/>
      </w:tabs>
      <w:rPr>
        <w:rFonts w:ascii="Myriad Pro" w:hAnsi="Myriad Pro"/>
        <w:color w:val="000000"/>
        <w:sz w:val="18"/>
        <w:szCs w:val="20"/>
      </w:rPr>
    </w:pPr>
    <w:r w:rsidRPr="00FA2B69">
      <w:rPr>
        <w:rFonts w:ascii="Myriad Pro" w:hAnsi="Myriad Pro"/>
        <w:color w:val="000000"/>
        <w:sz w:val="18"/>
        <w:szCs w:val="20"/>
      </w:rPr>
      <w:t xml:space="preserve">© Fort Saskatchewan </w:t>
    </w:r>
    <w:r w:rsidR="00C744E7">
      <w:rPr>
        <w:rFonts w:ascii="Myriad Pro" w:hAnsi="Myriad Pro"/>
        <w:color w:val="000000"/>
        <w:sz w:val="18"/>
        <w:szCs w:val="20"/>
      </w:rPr>
      <w:t>Soccer</w:t>
    </w:r>
    <w:r w:rsidR="00927CF2">
      <w:rPr>
        <w:rFonts w:ascii="Myriad Pro" w:hAnsi="Myriad Pro"/>
        <w:color w:val="000000"/>
        <w:sz w:val="18"/>
        <w:szCs w:val="20"/>
      </w:rPr>
      <w:tab/>
      <w:t>Policy # 1201</w:t>
    </w:r>
    <w:r w:rsidR="00AD36A5">
      <w:rPr>
        <w:rFonts w:ascii="Myriad Pro" w:hAnsi="Myriad Pro"/>
        <w:color w:val="000000"/>
        <w:sz w:val="18"/>
        <w:szCs w:val="20"/>
      </w:rPr>
      <w:t xml:space="preserve"> </w:t>
    </w:r>
    <w:r w:rsidR="00927CF2">
      <w:rPr>
        <w:rFonts w:ascii="Myriad Pro" w:hAnsi="Myriad Pro"/>
        <w:color w:val="000000"/>
        <w:sz w:val="18"/>
        <w:szCs w:val="20"/>
      </w:rPr>
      <w:t>Late Registration</w:t>
    </w:r>
  </w:p>
  <w:p w14:paraId="5E0AC1ED" w14:textId="77777777" w:rsidR="009822F8" w:rsidRPr="00FA2B69" w:rsidRDefault="009822F8" w:rsidP="00105CE9">
    <w:pPr>
      <w:pStyle w:val="Footer"/>
      <w:tabs>
        <w:tab w:val="clear" w:pos="4320"/>
        <w:tab w:val="clear" w:pos="8640"/>
        <w:tab w:val="right" w:pos="9360"/>
      </w:tabs>
      <w:rPr>
        <w:rFonts w:ascii="Myriad Pro" w:hAnsi="Myriad Pro"/>
        <w:sz w:val="18"/>
        <w:szCs w:val="20"/>
      </w:rPr>
    </w:pPr>
    <w:r w:rsidRPr="00FA2B69">
      <w:rPr>
        <w:rFonts w:ascii="Myriad Pro" w:hAnsi="Myriad Pro"/>
        <w:color w:val="000000"/>
        <w:sz w:val="18"/>
        <w:szCs w:val="20"/>
      </w:rPr>
      <w:tab/>
      <w:t xml:space="preserve">Page </w:t>
    </w:r>
    <w:r w:rsidR="00A5031D" w:rsidRPr="00FA2B69">
      <w:rPr>
        <w:rFonts w:ascii="Myriad Pro" w:hAnsi="Myriad Pro"/>
        <w:color w:val="000000"/>
        <w:sz w:val="18"/>
        <w:szCs w:val="20"/>
      </w:rPr>
      <w:fldChar w:fldCharType="begin"/>
    </w:r>
    <w:r w:rsidRPr="00FA2B69">
      <w:rPr>
        <w:rFonts w:ascii="Myriad Pro" w:hAnsi="Myriad Pro"/>
        <w:color w:val="000000"/>
        <w:sz w:val="18"/>
        <w:szCs w:val="20"/>
      </w:rPr>
      <w:instrText xml:space="preserve"> PAGE </w:instrText>
    </w:r>
    <w:r w:rsidR="00A5031D" w:rsidRPr="00FA2B69">
      <w:rPr>
        <w:rFonts w:ascii="Myriad Pro" w:hAnsi="Myriad Pro"/>
        <w:color w:val="000000"/>
        <w:sz w:val="18"/>
        <w:szCs w:val="20"/>
      </w:rPr>
      <w:fldChar w:fldCharType="separate"/>
    </w:r>
    <w:r w:rsidR="004A11E5">
      <w:rPr>
        <w:rFonts w:ascii="Myriad Pro" w:hAnsi="Myriad Pro"/>
        <w:noProof/>
        <w:color w:val="000000"/>
        <w:sz w:val="18"/>
        <w:szCs w:val="20"/>
      </w:rPr>
      <w:t>1</w:t>
    </w:r>
    <w:r w:rsidR="00A5031D" w:rsidRPr="00FA2B69">
      <w:rPr>
        <w:rFonts w:ascii="Myriad Pro" w:hAnsi="Myriad Pro"/>
        <w:color w:val="000000"/>
        <w:sz w:val="18"/>
        <w:szCs w:val="20"/>
      </w:rPr>
      <w:fldChar w:fldCharType="end"/>
    </w:r>
    <w:r w:rsidRPr="00FA2B69">
      <w:rPr>
        <w:rFonts w:ascii="Myriad Pro" w:hAnsi="Myriad Pro"/>
        <w:color w:val="000000"/>
        <w:sz w:val="18"/>
        <w:szCs w:val="20"/>
      </w:rPr>
      <w:t xml:space="preserve"> of </w:t>
    </w:r>
    <w:r w:rsidR="00A5031D" w:rsidRPr="00FA2B69">
      <w:rPr>
        <w:rStyle w:val="PageNumber"/>
        <w:rFonts w:ascii="Myriad Pro" w:hAnsi="Myriad Pro"/>
        <w:sz w:val="18"/>
        <w:szCs w:val="20"/>
      </w:rPr>
      <w:fldChar w:fldCharType="begin"/>
    </w:r>
    <w:r w:rsidRPr="00FA2B69">
      <w:rPr>
        <w:rStyle w:val="PageNumber"/>
        <w:rFonts w:ascii="Myriad Pro" w:hAnsi="Myriad Pro"/>
        <w:sz w:val="18"/>
        <w:szCs w:val="20"/>
      </w:rPr>
      <w:instrText xml:space="preserve"> NUMPAGES </w:instrText>
    </w:r>
    <w:r w:rsidR="00A5031D" w:rsidRPr="00FA2B69">
      <w:rPr>
        <w:rStyle w:val="PageNumber"/>
        <w:rFonts w:ascii="Myriad Pro" w:hAnsi="Myriad Pro"/>
        <w:sz w:val="18"/>
        <w:szCs w:val="20"/>
      </w:rPr>
      <w:fldChar w:fldCharType="separate"/>
    </w:r>
    <w:r w:rsidR="004A11E5">
      <w:rPr>
        <w:rStyle w:val="PageNumber"/>
        <w:rFonts w:ascii="Myriad Pro" w:hAnsi="Myriad Pro"/>
        <w:noProof/>
        <w:sz w:val="18"/>
        <w:szCs w:val="20"/>
      </w:rPr>
      <w:t>1</w:t>
    </w:r>
    <w:r w:rsidR="00A5031D" w:rsidRPr="00FA2B69">
      <w:rPr>
        <w:rStyle w:val="PageNumber"/>
        <w:rFonts w:ascii="Myriad Pro" w:hAnsi="Myriad Pro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8E7E0" w14:textId="77777777" w:rsidR="009822F8" w:rsidRPr="00FA2B69" w:rsidRDefault="009822F8" w:rsidP="00EB273A">
    <w:pPr>
      <w:pStyle w:val="Footer"/>
      <w:tabs>
        <w:tab w:val="clear" w:pos="4320"/>
        <w:tab w:val="clear" w:pos="8640"/>
        <w:tab w:val="right" w:pos="9360"/>
      </w:tabs>
      <w:rPr>
        <w:rFonts w:ascii="Myriad Pro" w:hAnsi="Myriad Pro"/>
        <w:sz w:val="18"/>
        <w:szCs w:val="20"/>
      </w:rPr>
    </w:pPr>
    <w:r w:rsidRPr="00FA2B69">
      <w:rPr>
        <w:rFonts w:ascii="Myriad Pro" w:hAnsi="Myriad Pro"/>
        <w:color w:val="000000"/>
        <w:sz w:val="18"/>
        <w:szCs w:val="20"/>
      </w:rPr>
      <w:t xml:space="preserve">© Fort Saskatchewan Soccer </w:t>
    </w:r>
    <w:r w:rsidRPr="00FA2B69">
      <w:rPr>
        <w:rFonts w:ascii="Myriad Pro" w:hAnsi="Myriad Pro"/>
        <w:color w:val="000000"/>
        <w:sz w:val="18"/>
        <w:szCs w:val="20"/>
      </w:rPr>
      <w:tab/>
      <w:t xml:space="preserve">Page </w:t>
    </w:r>
    <w:r w:rsidR="00A5031D" w:rsidRPr="00FA2B69">
      <w:rPr>
        <w:rFonts w:ascii="Myriad Pro" w:hAnsi="Myriad Pro"/>
        <w:color w:val="000000"/>
        <w:sz w:val="18"/>
        <w:szCs w:val="20"/>
      </w:rPr>
      <w:fldChar w:fldCharType="begin"/>
    </w:r>
    <w:r w:rsidRPr="00FA2B69">
      <w:rPr>
        <w:rFonts w:ascii="Myriad Pro" w:hAnsi="Myriad Pro"/>
        <w:color w:val="000000"/>
        <w:sz w:val="18"/>
        <w:szCs w:val="20"/>
      </w:rPr>
      <w:instrText xml:space="preserve"> PAGE </w:instrText>
    </w:r>
    <w:r w:rsidR="00A5031D" w:rsidRPr="00FA2B69">
      <w:rPr>
        <w:rFonts w:ascii="Myriad Pro" w:hAnsi="Myriad Pro"/>
        <w:color w:val="000000"/>
        <w:sz w:val="18"/>
        <w:szCs w:val="20"/>
      </w:rPr>
      <w:fldChar w:fldCharType="separate"/>
    </w:r>
    <w:r>
      <w:rPr>
        <w:rFonts w:ascii="Myriad Pro" w:hAnsi="Myriad Pro"/>
        <w:noProof/>
        <w:color w:val="000000"/>
        <w:sz w:val="18"/>
        <w:szCs w:val="20"/>
      </w:rPr>
      <w:t>1</w:t>
    </w:r>
    <w:r w:rsidR="00A5031D" w:rsidRPr="00FA2B69">
      <w:rPr>
        <w:rFonts w:ascii="Myriad Pro" w:hAnsi="Myriad Pro"/>
        <w:color w:val="000000"/>
        <w:sz w:val="18"/>
        <w:szCs w:val="20"/>
      </w:rPr>
      <w:fldChar w:fldCharType="end"/>
    </w:r>
    <w:r w:rsidRPr="00FA2B69">
      <w:rPr>
        <w:rFonts w:ascii="Myriad Pro" w:hAnsi="Myriad Pro"/>
        <w:color w:val="000000"/>
        <w:sz w:val="18"/>
        <w:szCs w:val="20"/>
      </w:rPr>
      <w:t xml:space="preserve"> of </w:t>
    </w:r>
    <w:r w:rsidR="00A5031D" w:rsidRPr="00FA2B69">
      <w:rPr>
        <w:rStyle w:val="PageNumber"/>
        <w:rFonts w:ascii="Myriad Pro" w:hAnsi="Myriad Pro"/>
        <w:sz w:val="18"/>
        <w:szCs w:val="20"/>
      </w:rPr>
      <w:fldChar w:fldCharType="begin"/>
    </w:r>
    <w:r w:rsidRPr="00FA2B69">
      <w:rPr>
        <w:rStyle w:val="PageNumber"/>
        <w:rFonts w:ascii="Myriad Pro" w:hAnsi="Myriad Pro"/>
        <w:sz w:val="18"/>
        <w:szCs w:val="20"/>
      </w:rPr>
      <w:instrText xml:space="preserve"> NUMPAGES </w:instrText>
    </w:r>
    <w:r w:rsidR="00A5031D" w:rsidRPr="00FA2B69">
      <w:rPr>
        <w:rStyle w:val="PageNumber"/>
        <w:rFonts w:ascii="Myriad Pro" w:hAnsi="Myriad Pro"/>
        <w:sz w:val="18"/>
        <w:szCs w:val="20"/>
      </w:rPr>
      <w:fldChar w:fldCharType="separate"/>
    </w:r>
    <w:r w:rsidR="002D429E">
      <w:rPr>
        <w:rStyle w:val="PageNumber"/>
        <w:rFonts w:ascii="Myriad Pro" w:hAnsi="Myriad Pro"/>
        <w:noProof/>
        <w:sz w:val="18"/>
        <w:szCs w:val="20"/>
      </w:rPr>
      <w:t>2</w:t>
    </w:r>
    <w:r w:rsidR="00A5031D" w:rsidRPr="00FA2B69">
      <w:rPr>
        <w:rStyle w:val="PageNumber"/>
        <w:rFonts w:ascii="Myriad Pro" w:hAnsi="Myriad Pro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AD904" w14:textId="77777777" w:rsidR="002C2E7B" w:rsidRDefault="002C2E7B">
      <w:r>
        <w:separator/>
      </w:r>
    </w:p>
  </w:footnote>
  <w:footnote w:type="continuationSeparator" w:id="0">
    <w:p w14:paraId="099AC1D7" w14:textId="77777777" w:rsidR="002C2E7B" w:rsidRDefault="002C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711" w:type="dxa"/>
      <w:tblInd w:w="-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32"/>
      <w:gridCol w:w="8079"/>
    </w:tblGrid>
    <w:tr w:rsidR="003E5E81" w:rsidRPr="00A40ABD" w14:paraId="3BB93A6F" w14:textId="77777777" w:rsidTr="00105CE9">
      <w:trPr>
        <w:trHeight w:val="720"/>
      </w:trPr>
      <w:tc>
        <w:tcPr>
          <w:tcW w:w="1632" w:type="dxa"/>
        </w:tcPr>
        <w:p w14:paraId="2D023A30" w14:textId="77777777" w:rsidR="009822F8" w:rsidRPr="00AD68FE" w:rsidRDefault="00C744E7" w:rsidP="00FE54CF">
          <w:pPr>
            <w:pStyle w:val="Header"/>
          </w:pPr>
          <w:r w:rsidRPr="00AD68FE">
            <w:rPr>
              <w:noProof/>
              <w:lang w:val="en-CA" w:eastAsia="en-CA"/>
            </w:rPr>
            <w:drawing>
              <wp:inline distT="0" distB="0" distL="0" distR="0" wp14:anchorId="31105271" wp14:editId="5A3793F0">
                <wp:extent cx="885825" cy="898663"/>
                <wp:effectExtent l="0" t="0" r="0" b="0"/>
                <wp:docPr id="16" name="Picture 16" descr="C:\Users\c77726\Downloads\FSISA\Fort Sak Socc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1" descr="C:\Users\c77726\Downloads\FSISA\Fort Sak Soccer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417" cy="9124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</w:tcPr>
        <w:p w14:paraId="497F1EC6" w14:textId="77777777" w:rsidR="009822F8" w:rsidRPr="00105CE9" w:rsidRDefault="009822F8" w:rsidP="00105CE9">
          <w:pPr>
            <w:pStyle w:val="Header"/>
            <w:rPr>
              <w:rFonts w:ascii="Myriad Pro" w:hAnsi="Myriad Pro"/>
              <w:color w:val="2E74B5" w:themeColor="accent1" w:themeShade="BF"/>
            </w:rPr>
          </w:pPr>
        </w:p>
        <w:p w14:paraId="2CCC7BE1" w14:textId="77777777" w:rsidR="009822F8" w:rsidRPr="002421C2" w:rsidRDefault="009822F8" w:rsidP="00FE54CF">
          <w:pPr>
            <w:pStyle w:val="Header"/>
            <w:rPr>
              <w:rFonts w:ascii="Verdana" w:hAnsi="Verdana"/>
              <w:sz w:val="48"/>
              <w:szCs w:val="48"/>
            </w:rPr>
          </w:pPr>
          <w:r w:rsidRPr="002421C2">
            <w:rPr>
              <w:rFonts w:ascii="Verdana" w:hAnsi="Verdana"/>
              <w:color w:val="2E74B5" w:themeColor="accent1" w:themeShade="BF"/>
              <w:sz w:val="48"/>
              <w:szCs w:val="48"/>
            </w:rPr>
            <w:t xml:space="preserve">FORT SASKATCHEWAN </w:t>
          </w:r>
          <w:r w:rsidR="00C744E7">
            <w:rPr>
              <w:rFonts w:ascii="Verdana" w:hAnsi="Verdana"/>
              <w:color w:val="2E74B5" w:themeColor="accent1" w:themeShade="BF"/>
              <w:sz w:val="48"/>
              <w:szCs w:val="48"/>
            </w:rPr>
            <w:t>SOCCER</w:t>
          </w:r>
        </w:p>
      </w:tc>
    </w:tr>
  </w:tbl>
  <w:p w14:paraId="4C038A0B" w14:textId="77777777" w:rsidR="009822F8" w:rsidRPr="00141AA0" w:rsidRDefault="009822F8" w:rsidP="00141A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5A7D9" w14:textId="77777777" w:rsidR="009822F8" w:rsidRPr="002A5008" w:rsidRDefault="009822F8" w:rsidP="00F4682B">
    <w:pPr>
      <w:pStyle w:val="Header"/>
      <w:tabs>
        <w:tab w:val="clear" w:pos="4320"/>
        <w:tab w:val="clear" w:pos="8640"/>
        <w:tab w:val="left" w:pos="1560"/>
      </w:tabs>
      <w:rPr>
        <w:rFonts w:ascii="Myriad Pro" w:hAnsi="Myriad Pro"/>
      </w:rPr>
    </w:pPr>
    <w:r>
      <w:rPr>
        <w:noProof/>
        <w:lang w:val="en-CA" w:eastAsia="en-CA"/>
      </w:rPr>
      <w:drawing>
        <wp:inline distT="0" distB="0" distL="0" distR="0" wp14:anchorId="213344B1" wp14:editId="46DF005C">
          <wp:extent cx="657225" cy="666750"/>
          <wp:effectExtent l="0" t="0" r="9525" b="0"/>
          <wp:docPr id="4" name="Picture 4" descr="C:\Users\c77726\Downloads\FSISA\Fort Sak Socce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1" descr="C:\Users\c77726\Downloads\FSISA\Fort Sak Soccer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2A5008">
      <w:rPr>
        <w:rFonts w:ascii="Myriad Pro" w:hAnsi="Myriad Pro"/>
        <w:color w:val="2E74B5" w:themeColor="accent1" w:themeShade="BF"/>
        <w:sz w:val="40"/>
      </w:rPr>
      <w:t xml:space="preserve">FORT SASKATCHEWAN SOCCER </w:t>
    </w:r>
  </w:p>
  <w:p w14:paraId="4CA5113D" w14:textId="77777777" w:rsidR="009822F8" w:rsidRDefault="009822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A7A06"/>
    <w:multiLevelType w:val="hybridMultilevel"/>
    <w:tmpl w:val="308011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9369E"/>
    <w:multiLevelType w:val="hybridMultilevel"/>
    <w:tmpl w:val="2A5A02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139D1"/>
    <w:multiLevelType w:val="hybridMultilevel"/>
    <w:tmpl w:val="DD0000F2"/>
    <w:lvl w:ilvl="0" w:tplc="B852C4C6">
      <w:start w:val="1"/>
      <w:numFmt w:val="decimal"/>
      <w:lvlText w:val="%1.0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10E83"/>
    <w:multiLevelType w:val="hybridMultilevel"/>
    <w:tmpl w:val="0DF4B4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91F59"/>
    <w:multiLevelType w:val="hybridMultilevel"/>
    <w:tmpl w:val="2888625E"/>
    <w:lvl w:ilvl="0" w:tplc="1F544066">
      <w:start w:val="1"/>
      <w:numFmt w:val="decimal"/>
      <w:lvlText w:val="4.%1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E2300"/>
    <w:multiLevelType w:val="multilevel"/>
    <w:tmpl w:val="6990391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>
      <w:start w:val="1"/>
      <w:numFmt w:val="decimal"/>
      <w:lvlText w:val="%1.0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%1.0%2.%3."/>
      <w:lvlJc w:val="left"/>
      <w:pPr>
        <w:tabs>
          <w:tab w:val="num" w:pos="1080"/>
        </w:tabs>
        <w:ind w:left="2016" w:hanging="93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2F162F4"/>
    <w:multiLevelType w:val="hybridMultilevel"/>
    <w:tmpl w:val="0F3609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D6DEA"/>
    <w:multiLevelType w:val="hybridMultilevel"/>
    <w:tmpl w:val="EBD4A6C2"/>
    <w:lvl w:ilvl="0" w:tplc="1009000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3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5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979" w:hanging="360"/>
      </w:pPr>
      <w:rPr>
        <w:rFonts w:ascii="Wingdings" w:hAnsi="Wingdings" w:hint="default"/>
      </w:rPr>
    </w:lvl>
  </w:abstractNum>
  <w:abstractNum w:abstractNumId="8" w15:restartNumberingAfterBreak="0">
    <w:nsid w:val="165B5389"/>
    <w:multiLevelType w:val="multilevel"/>
    <w:tmpl w:val="48C297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19B55BF4"/>
    <w:multiLevelType w:val="hybridMultilevel"/>
    <w:tmpl w:val="4C7462E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E33A4"/>
    <w:multiLevelType w:val="multilevel"/>
    <w:tmpl w:val="E12016C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272D1448"/>
    <w:multiLevelType w:val="hybridMultilevel"/>
    <w:tmpl w:val="F8BCD492"/>
    <w:lvl w:ilvl="0" w:tplc="AC721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D0B6D8">
      <w:numFmt w:val="none"/>
      <w:lvlText w:val=""/>
      <w:lvlJc w:val="left"/>
      <w:pPr>
        <w:tabs>
          <w:tab w:val="num" w:pos="360"/>
        </w:tabs>
      </w:pPr>
    </w:lvl>
    <w:lvl w:ilvl="2" w:tplc="FD740FC2">
      <w:numFmt w:val="none"/>
      <w:lvlText w:val=""/>
      <w:lvlJc w:val="left"/>
      <w:pPr>
        <w:tabs>
          <w:tab w:val="num" w:pos="360"/>
        </w:tabs>
      </w:pPr>
    </w:lvl>
    <w:lvl w:ilvl="3" w:tplc="E14CCC4A">
      <w:numFmt w:val="none"/>
      <w:lvlText w:val=""/>
      <w:lvlJc w:val="left"/>
      <w:pPr>
        <w:tabs>
          <w:tab w:val="num" w:pos="360"/>
        </w:tabs>
      </w:pPr>
    </w:lvl>
    <w:lvl w:ilvl="4" w:tplc="D180AA6A">
      <w:numFmt w:val="none"/>
      <w:lvlText w:val=""/>
      <w:lvlJc w:val="left"/>
      <w:pPr>
        <w:tabs>
          <w:tab w:val="num" w:pos="360"/>
        </w:tabs>
      </w:pPr>
    </w:lvl>
    <w:lvl w:ilvl="5" w:tplc="3A788DDA">
      <w:numFmt w:val="none"/>
      <w:lvlText w:val=""/>
      <w:lvlJc w:val="left"/>
      <w:pPr>
        <w:tabs>
          <w:tab w:val="num" w:pos="360"/>
        </w:tabs>
      </w:pPr>
    </w:lvl>
    <w:lvl w:ilvl="6" w:tplc="5276DB38">
      <w:numFmt w:val="none"/>
      <w:lvlText w:val=""/>
      <w:lvlJc w:val="left"/>
      <w:pPr>
        <w:tabs>
          <w:tab w:val="num" w:pos="360"/>
        </w:tabs>
      </w:pPr>
    </w:lvl>
    <w:lvl w:ilvl="7" w:tplc="71542CB8">
      <w:numFmt w:val="none"/>
      <w:lvlText w:val=""/>
      <w:lvlJc w:val="left"/>
      <w:pPr>
        <w:tabs>
          <w:tab w:val="num" w:pos="360"/>
        </w:tabs>
      </w:pPr>
    </w:lvl>
    <w:lvl w:ilvl="8" w:tplc="1A28F5EE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8C53FD9"/>
    <w:multiLevelType w:val="hybridMultilevel"/>
    <w:tmpl w:val="33ACB0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13B8A"/>
    <w:multiLevelType w:val="hybridMultilevel"/>
    <w:tmpl w:val="6C26752A"/>
    <w:lvl w:ilvl="0" w:tplc="87AA05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67CA45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A6F7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76C9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B201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5212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64A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A666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8615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997540"/>
    <w:multiLevelType w:val="hybridMultilevel"/>
    <w:tmpl w:val="EB2236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F5A55"/>
    <w:multiLevelType w:val="multilevel"/>
    <w:tmpl w:val="813EC0F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37561981"/>
    <w:multiLevelType w:val="hybridMultilevel"/>
    <w:tmpl w:val="342863A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EB72DD"/>
    <w:multiLevelType w:val="hybridMultilevel"/>
    <w:tmpl w:val="CA30478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653D23"/>
    <w:multiLevelType w:val="multilevel"/>
    <w:tmpl w:val="48C297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4B67010E"/>
    <w:multiLevelType w:val="hybridMultilevel"/>
    <w:tmpl w:val="6374D48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D353DCC"/>
    <w:multiLevelType w:val="hybridMultilevel"/>
    <w:tmpl w:val="CC0A1E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D3FB8"/>
    <w:multiLevelType w:val="multilevel"/>
    <w:tmpl w:val="9250AF8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53EE0BFE"/>
    <w:multiLevelType w:val="hybridMultilevel"/>
    <w:tmpl w:val="8EF86008"/>
    <w:lvl w:ilvl="0" w:tplc="87AA05C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F5F6C"/>
    <w:multiLevelType w:val="hybridMultilevel"/>
    <w:tmpl w:val="DE760A8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5789C"/>
    <w:multiLevelType w:val="multilevel"/>
    <w:tmpl w:val="A3C41D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63017745"/>
    <w:multiLevelType w:val="hybridMultilevel"/>
    <w:tmpl w:val="A74A329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4C160A"/>
    <w:multiLevelType w:val="hybridMultilevel"/>
    <w:tmpl w:val="A16C475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310839"/>
    <w:multiLevelType w:val="multilevel"/>
    <w:tmpl w:val="48EE66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6D0E010A"/>
    <w:multiLevelType w:val="hybridMultilevel"/>
    <w:tmpl w:val="3CA27EB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0BF214A"/>
    <w:multiLevelType w:val="multilevel"/>
    <w:tmpl w:val="72DE4B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721263E5"/>
    <w:multiLevelType w:val="multilevel"/>
    <w:tmpl w:val="492ED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5E52C2"/>
    <w:multiLevelType w:val="multilevel"/>
    <w:tmpl w:val="6990391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>
      <w:start w:val="1"/>
      <w:numFmt w:val="decimal"/>
      <w:lvlText w:val="%1.0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%1.0%2.%3."/>
      <w:lvlJc w:val="left"/>
      <w:pPr>
        <w:tabs>
          <w:tab w:val="num" w:pos="1080"/>
        </w:tabs>
        <w:ind w:left="2016" w:hanging="93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77BB01A8"/>
    <w:multiLevelType w:val="multilevel"/>
    <w:tmpl w:val="642AF45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 w15:restartNumberingAfterBreak="0">
    <w:nsid w:val="77F36B05"/>
    <w:multiLevelType w:val="hybridMultilevel"/>
    <w:tmpl w:val="EB84EE1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B5B188A"/>
    <w:multiLevelType w:val="hybridMultilevel"/>
    <w:tmpl w:val="5CAE129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C9946CA"/>
    <w:multiLevelType w:val="hybridMultilevel"/>
    <w:tmpl w:val="D63E84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F195D"/>
    <w:multiLevelType w:val="hybridMultilevel"/>
    <w:tmpl w:val="9A30A41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EC104AD"/>
    <w:multiLevelType w:val="hybridMultilevel"/>
    <w:tmpl w:val="95D0FA2E"/>
    <w:lvl w:ilvl="0" w:tplc="D2A0E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504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BA12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B2B5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E0FA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36E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6E0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8E88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1A95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0707310">
    <w:abstractNumId w:val="13"/>
  </w:num>
  <w:num w:numId="2" w16cid:durableId="1349060458">
    <w:abstractNumId w:val="37"/>
  </w:num>
  <w:num w:numId="3" w16cid:durableId="302194647">
    <w:abstractNumId w:val="11"/>
  </w:num>
  <w:num w:numId="4" w16cid:durableId="795834555">
    <w:abstractNumId w:val="18"/>
  </w:num>
  <w:num w:numId="5" w16cid:durableId="731081998">
    <w:abstractNumId w:val="8"/>
  </w:num>
  <w:num w:numId="6" w16cid:durableId="1996910384">
    <w:abstractNumId w:val="24"/>
  </w:num>
  <w:num w:numId="7" w16cid:durableId="1969507874">
    <w:abstractNumId w:val="10"/>
  </w:num>
  <w:num w:numId="8" w16cid:durableId="953751454">
    <w:abstractNumId w:val="27"/>
  </w:num>
  <w:num w:numId="9" w16cid:durableId="390009140">
    <w:abstractNumId w:val="5"/>
  </w:num>
  <w:num w:numId="10" w16cid:durableId="327100162">
    <w:abstractNumId w:val="29"/>
  </w:num>
  <w:num w:numId="11" w16cid:durableId="976646244">
    <w:abstractNumId w:val="32"/>
  </w:num>
  <w:num w:numId="12" w16cid:durableId="2013601858">
    <w:abstractNumId w:val="21"/>
  </w:num>
  <w:num w:numId="13" w16cid:durableId="371468656">
    <w:abstractNumId w:val="15"/>
  </w:num>
  <w:num w:numId="14" w16cid:durableId="899172056">
    <w:abstractNumId w:val="31"/>
  </w:num>
  <w:num w:numId="15" w16cid:durableId="793325165">
    <w:abstractNumId w:val="6"/>
  </w:num>
  <w:num w:numId="16" w16cid:durableId="1012299776">
    <w:abstractNumId w:val="1"/>
  </w:num>
  <w:num w:numId="17" w16cid:durableId="133183607">
    <w:abstractNumId w:val="7"/>
  </w:num>
  <w:num w:numId="18" w16cid:durableId="954092907">
    <w:abstractNumId w:val="26"/>
  </w:num>
  <w:num w:numId="19" w16cid:durableId="2105102002">
    <w:abstractNumId w:val="14"/>
  </w:num>
  <w:num w:numId="20" w16cid:durableId="1817137984">
    <w:abstractNumId w:val="33"/>
  </w:num>
  <w:num w:numId="21" w16cid:durableId="1370496545">
    <w:abstractNumId w:val="9"/>
  </w:num>
  <w:num w:numId="22" w16cid:durableId="162403713">
    <w:abstractNumId w:val="36"/>
  </w:num>
  <w:num w:numId="23" w16cid:durableId="770900756">
    <w:abstractNumId w:val="12"/>
  </w:num>
  <w:num w:numId="24" w16cid:durableId="1676879576">
    <w:abstractNumId w:val="3"/>
  </w:num>
  <w:num w:numId="25" w16cid:durableId="442696473">
    <w:abstractNumId w:val="16"/>
  </w:num>
  <w:num w:numId="26" w16cid:durableId="878323585">
    <w:abstractNumId w:val="0"/>
  </w:num>
  <w:num w:numId="27" w16cid:durableId="192809331">
    <w:abstractNumId w:val="28"/>
  </w:num>
  <w:num w:numId="28" w16cid:durableId="660081957">
    <w:abstractNumId w:val="25"/>
  </w:num>
  <w:num w:numId="29" w16cid:durableId="315382131">
    <w:abstractNumId w:val="20"/>
  </w:num>
  <w:num w:numId="30" w16cid:durableId="1494831619">
    <w:abstractNumId w:val="34"/>
  </w:num>
  <w:num w:numId="31" w16cid:durableId="1953130413">
    <w:abstractNumId w:val="17"/>
  </w:num>
  <w:num w:numId="32" w16cid:durableId="1121339262">
    <w:abstractNumId w:val="19"/>
  </w:num>
  <w:num w:numId="33" w16cid:durableId="537013832">
    <w:abstractNumId w:val="30"/>
  </w:num>
  <w:num w:numId="34" w16cid:durableId="665550013">
    <w:abstractNumId w:val="22"/>
  </w:num>
  <w:num w:numId="35" w16cid:durableId="935989304">
    <w:abstractNumId w:val="23"/>
  </w:num>
  <w:num w:numId="36" w16cid:durableId="1649357984">
    <w:abstractNumId w:val="35"/>
  </w:num>
  <w:num w:numId="37" w16cid:durableId="598291120">
    <w:abstractNumId w:val="2"/>
  </w:num>
  <w:num w:numId="38" w16cid:durableId="159154657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arrett Stanczak">
    <w15:presenceInfo w15:providerId="Windows Live" w15:userId="13d80548b6df40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A97"/>
    <w:rsid w:val="00010374"/>
    <w:rsid w:val="000122A7"/>
    <w:rsid w:val="00022CAE"/>
    <w:rsid w:val="00024D36"/>
    <w:rsid w:val="00046598"/>
    <w:rsid w:val="00064734"/>
    <w:rsid w:val="00067AC4"/>
    <w:rsid w:val="00072371"/>
    <w:rsid w:val="00076E7B"/>
    <w:rsid w:val="00077AD0"/>
    <w:rsid w:val="000833AA"/>
    <w:rsid w:val="000A5203"/>
    <w:rsid w:val="000B175C"/>
    <w:rsid w:val="000D4874"/>
    <w:rsid w:val="000E6897"/>
    <w:rsid w:val="000F2D42"/>
    <w:rsid w:val="001017A9"/>
    <w:rsid w:val="00105CE9"/>
    <w:rsid w:val="00120BAD"/>
    <w:rsid w:val="001371AB"/>
    <w:rsid w:val="00141AA0"/>
    <w:rsid w:val="00142DCB"/>
    <w:rsid w:val="001524BD"/>
    <w:rsid w:val="001538E4"/>
    <w:rsid w:val="00166C1F"/>
    <w:rsid w:val="00180EEF"/>
    <w:rsid w:val="001A0EB3"/>
    <w:rsid w:val="001A4411"/>
    <w:rsid w:val="001B7B31"/>
    <w:rsid w:val="00206583"/>
    <w:rsid w:val="00236EF7"/>
    <w:rsid w:val="002421C2"/>
    <w:rsid w:val="0025350A"/>
    <w:rsid w:val="00254A72"/>
    <w:rsid w:val="002702E1"/>
    <w:rsid w:val="00270CCF"/>
    <w:rsid w:val="00272CDC"/>
    <w:rsid w:val="002817DB"/>
    <w:rsid w:val="002910C4"/>
    <w:rsid w:val="002A5008"/>
    <w:rsid w:val="002B2ADB"/>
    <w:rsid w:val="002B2D44"/>
    <w:rsid w:val="002C2E7B"/>
    <w:rsid w:val="002D429E"/>
    <w:rsid w:val="003246E0"/>
    <w:rsid w:val="00340833"/>
    <w:rsid w:val="00346C77"/>
    <w:rsid w:val="003475F7"/>
    <w:rsid w:val="00350851"/>
    <w:rsid w:val="00352208"/>
    <w:rsid w:val="00366F26"/>
    <w:rsid w:val="00386958"/>
    <w:rsid w:val="003D1B79"/>
    <w:rsid w:val="003D632F"/>
    <w:rsid w:val="003E5E81"/>
    <w:rsid w:val="003F18BF"/>
    <w:rsid w:val="004008E1"/>
    <w:rsid w:val="00415DA2"/>
    <w:rsid w:val="00441EDA"/>
    <w:rsid w:val="00464D97"/>
    <w:rsid w:val="0049564B"/>
    <w:rsid w:val="004A11E5"/>
    <w:rsid w:val="004D0B1A"/>
    <w:rsid w:val="004D3B7A"/>
    <w:rsid w:val="004D70C0"/>
    <w:rsid w:val="00525261"/>
    <w:rsid w:val="00546748"/>
    <w:rsid w:val="00590A06"/>
    <w:rsid w:val="005A3C43"/>
    <w:rsid w:val="005C1B50"/>
    <w:rsid w:val="005E34DD"/>
    <w:rsid w:val="005E3B9F"/>
    <w:rsid w:val="0060211A"/>
    <w:rsid w:val="00606DB7"/>
    <w:rsid w:val="00606E5C"/>
    <w:rsid w:val="00620103"/>
    <w:rsid w:val="00624431"/>
    <w:rsid w:val="00626263"/>
    <w:rsid w:val="00634DF6"/>
    <w:rsid w:val="006504D1"/>
    <w:rsid w:val="006654EA"/>
    <w:rsid w:val="00665EBA"/>
    <w:rsid w:val="00690438"/>
    <w:rsid w:val="0069266B"/>
    <w:rsid w:val="006C00A8"/>
    <w:rsid w:val="006E492F"/>
    <w:rsid w:val="00721611"/>
    <w:rsid w:val="00723458"/>
    <w:rsid w:val="007430B8"/>
    <w:rsid w:val="00753A0F"/>
    <w:rsid w:val="00761A97"/>
    <w:rsid w:val="007726C4"/>
    <w:rsid w:val="007C26D6"/>
    <w:rsid w:val="007D77AE"/>
    <w:rsid w:val="007F5714"/>
    <w:rsid w:val="008002F4"/>
    <w:rsid w:val="00803231"/>
    <w:rsid w:val="00831A06"/>
    <w:rsid w:val="00856329"/>
    <w:rsid w:val="00880E55"/>
    <w:rsid w:val="0088768A"/>
    <w:rsid w:val="008C70E5"/>
    <w:rsid w:val="008D7416"/>
    <w:rsid w:val="008E37AE"/>
    <w:rsid w:val="008E6C00"/>
    <w:rsid w:val="008F5A4D"/>
    <w:rsid w:val="00912696"/>
    <w:rsid w:val="009203E3"/>
    <w:rsid w:val="0092517B"/>
    <w:rsid w:val="00927CF2"/>
    <w:rsid w:val="00930A51"/>
    <w:rsid w:val="00937C0C"/>
    <w:rsid w:val="0094678B"/>
    <w:rsid w:val="009733E7"/>
    <w:rsid w:val="009766ED"/>
    <w:rsid w:val="009822F8"/>
    <w:rsid w:val="009A31E9"/>
    <w:rsid w:val="009B7AC8"/>
    <w:rsid w:val="009D09D6"/>
    <w:rsid w:val="009E2D7C"/>
    <w:rsid w:val="009F53C2"/>
    <w:rsid w:val="009F6177"/>
    <w:rsid w:val="00A02F75"/>
    <w:rsid w:val="00A10E1C"/>
    <w:rsid w:val="00A25588"/>
    <w:rsid w:val="00A5031D"/>
    <w:rsid w:val="00A56282"/>
    <w:rsid w:val="00A77AE8"/>
    <w:rsid w:val="00A814A2"/>
    <w:rsid w:val="00AB576A"/>
    <w:rsid w:val="00AB6C5C"/>
    <w:rsid w:val="00AD36A5"/>
    <w:rsid w:val="00AD541B"/>
    <w:rsid w:val="00B116E2"/>
    <w:rsid w:val="00B2780C"/>
    <w:rsid w:val="00B27898"/>
    <w:rsid w:val="00B32083"/>
    <w:rsid w:val="00B4020D"/>
    <w:rsid w:val="00B44D3A"/>
    <w:rsid w:val="00B56249"/>
    <w:rsid w:val="00B82A04"/>
    <w:rsid w:val="00B841C7"/>
    <w:rsid w:val="00B87490"/>
    <w:rsid w:val="00BC2670"/>
    <w:rsid w:val="00BC6C2C"/>
    <w:rsid w:val="00BD3E1C"/>
    <w:rsid w:val="00BE4635"/>
    <w:rsid w:val="00C06661"/>
    <w:rsid w:val="00C35B06"/>
    <w:rsid w:val="00C44FF0"/>
    <w:rsid w:val="00C51427"/>
    <w:rsid w:val="00C626A9"/>
    <w:rsid w:val="00C744E7"/>
    <w:rsid w:val="00C90FF0"/>
    <w:rsid w:val="00CA1423"/>
    <w:rsid w:val="00CA4B7F"/>
    <w:rsid w:val="00CC7483"/>
    <w:rsid w:val="00CD73D8"/>
    <w:rsid w:val="00CE2684"/>
    <w:rsid w:val="00CF3A9E"/>
    <w:rsid w:val="00D24712"/>
    <w:rsid w:val="00D277D1"/>
    <w:rsid w:val="00D304EC"/>
    <w:rsid w:val="00D3480F"/>
    <w:rsid w:val="00D437AA"/>
    <w:rsid w:val="00D43BDA"/>
    <w:rsid w:val="00D67D1C"/>
    <w:rsid w:val="00DC1DFA"/>
    <w:rsid w:val="00DC2684"/>
    <w:rsid w:val="00DD088B"/>
    <w:rsid w:val="00DD49C6"/>
    <w:rsid w:val="00DD7672"/>
    <w:rsid w:val="00DE7F3C"/>
    <w:rsid w:val="00E166C5"/>
    <w:rsid w:val="00E43AF2"/>
    <w:rsid w:val="00E83945"/>
    <w:rsid w:val="00E86BA5"/>
    <w:rsid w:val="00E92A70"/>
    <w:rsid w:val="00E947EF"/>
    <w:rsid w:val="00EB273A"/>
    <w:rsid w:val="00EB71C5"/>
    <w:rsid w:val="00ED129A"/>
    <w:rsid w:val="00EE55F8"/>
    <w:rsid w:val="00EF0868"/>
    <w:rsid w:val="00EF1585"/>
    <w:rsid w:val="00F13184"/>
    <w:rsid w:val="00F21290"/>
    <w:rsid w:val="00F250A6"/>
    <w:rsid w:val="00F27149"/>
    <w:rsid w:val="00F30487"/>
    <w:rsid w:val="00F4682B"/>
    <w:rsid w:val="00F6551D"/>
    <w:rsid w:val="00F65F79"/>
    <w:rsid w:val="00FA0F99"/>
    <w:rsid w:val="00FA21CA"/>
    <w:rsid w:val="00FA2B69"/>
    <w:rsid w:val="00FC7A9F"/>
    <w:rsid w:val="00FD4066"/>
    <w:rsid w:val="00FE4F46"/>
    <w:rsid w:val="00FE54CF"/>
    <w:rsid w:val="00FF09E9"/>
    <w:rsid w:val="00F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18BE01"/>
  <w15:docId w15:val="{E38BA6F3-3331-4E81-B60D-9A0CBF51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60"/>
      <w:outlineLvl w:val="0"/>
    </w:pPr>
    <w:rPr>
      <w:rFonts w:ascii="Arial" w:hAnsi="Arial"/>
      <w:b/>
      <w:color w:val="000000"/>
    </w:rPr>
  </w:style>
  <w:style w:type="paragraph" w:styleId="Heading2">
    <w:name w:val="heading 2"/>
    <w:basedOn w:val="Normal"/>
    <w:next w:val="Normal"/>
    <w:link w:val="Heading2Char"/>
    <w:unhideWhenUsed/>
    <w:qFormat/>
    <w:rsid w:val="00067A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67A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PPStatement">
    <w:name w:val="P&amp;P Statement"/>
    <w:basedOn w:val="Normal"/>
    <w:pPr>
      <w:ind w:right="720"/>
    </w:pPr>
    <w:rPr>
      <w:rFonts w:ascii="Arial" w:hAnsi="Arial"/>
      <w:color w:val="000000"/>
      <w:sz w:val="20"/>
      <w:szCs w:val="20"/>
      <w:lang w:val="en-GB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olor w:val="000000"/>
      <w:sz w:val="18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41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3A0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67AC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067AC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customStyle="1" w:styleId="TableText">
    <w:name w:val="Table Text"/>
    <w:basedOn w:val="Normal"/>
    <w:rsid w:val="00EF0868"/>
    <w:pPr>
      <w:spacing w:before="40" w:after="40"/>
    </w:pPr>
    <w:rPr>
      <w:rFonts w:ascii="Arial" w:hAnsi="Arial"/>
      <w:b/>
      <w:sz w:val="22"/>
      <w:szCs w:val="22"/>
      <w:lang w:val="en-GB"/>
    </w:rPr>
  </w:style>
  <w:style w:type="character" w:styleId="CommentReference">
    <w:name w:val="annotation reference"/>
    <w:basedOn w:val="DefaultParagraphFont"/>
    <w:semiHidden/>
    <w:unhideWhenUsed/>
    <w:rsid w:val="00022C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2C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2CA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2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2CAE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022CA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6CF5D-8CCD-4F5D-8636-5FBE5ACB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POLICY:</vt:lpstr>
    </vt:vector>
  </TitlesOfParts>
  <Company>Flint Energy Services Ltd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POLICY:</dc:title>
  <dc:creator>Debbie Calvert</dc:creator>
  <cp:keywords>Policy</cp:keywords>
  <cp:lastModifiedBy>Fran Vanderwell</cp:lastModifiedBy>
  <cp:revision>7</cp:revision>
  <cp:lastPrinted>2017-05-21T19:40:00Z</cp:lastPrinted>
  <dcterms:created xsi:type="dcterms:W3CDTF">2024-11-08T18:14:00Z</dcterms:created>
  <dcterms:modified xsi:type="dcterms:W3CDTF">2024-12-03T23:42:00Z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_Steward">
    <vt:lpwstr>Wright D u920325</vt:lpwstr>
  </property>
  <property fmtid="{D5CDD505-2E9C-101B-9397-08002B2CF9AE}" pid="3" name="Information_Classification">
    <vt:lpwstr>DOW CONFIDENTIAL - Do not share without permission</vt:lpwstr>
  </property>
  <property fmtid="{D5CDD505-2E9C-101B-9397-08002B2CF9AE}" pid="4" name="Record_Title_ID">
    <vt:lpwstr>72</vt:lpwstr>
  </property>
  <property fmtid="{D5CDD505-2E9C-101B-9397-08002B2CF9AE}" pid="5" name="Initial_Creation_Date">
    <vt:lpwstr>6/15/2007 11:03:11 AM</vt:lpwstr>
  </property>
  <property fmtid="{D5CDD505-2E9C-101B-9397-08002B2CF9AE}" pid="6" name="Retention_Period_Start_Date">
    <vt:lpwstr>6/15/2007</vt:lpwstr>
  </property>
  <property fmtid="{D5CDD505-2E9C-101B-9397-08002B2CF9AE}" pid="7" name="Last_Reviewed_Date">
    <vt:lpwstr/>
  </property>
  <property fmtid="{D5CDD505-2E9C-101B-9397-08002B2CF9AE}" pid="8" name="Retention_Review_Frequency">
    <vt:lpwstr/>
  </property>
  <property fmtid="{D5CDD505-2E9C-101B-9397-08002B2CF9AE}" pid="9" name="_AdHocReviewCycleID">
    <vt:i4>-1817726951</vt:i4>
  </property>
  <property fmtid="{D5CDD505-2E9C-101B-9397-08002B2CF9AE}" pid="10" name="_NewReviewCycle">
    <vt:lpwstr/>
  </property>
  <property fmtid="{D5CDD505-2E9C-101B-9397-08002B2CF9AE}" pid="11" name="_EmailSubject">
    <vt:lpwstr>NEEEEXT</vt:lpwstr>
  </property>
  <property fmtid="{D5CDD505-2E9C-101B-9397-08002B2CF9AE}" pid="12" name="_AuthorEmail">
    <vt:lpwstr>DGWRIGHT@dow.com</vt:lpwstr>
  </property>
  <property fmtid="{D5CDD505-2E9C-101B-9397-08002B2CF9AE}" pid="13" name="_AuthorEmailDisplayName">
    <vt:lpwstr>Wright, Dave (DG)</vt:lpwstr>
  </property>
  <property fmtid="{D5CDD505-2E9C-101B-9397-08002B2CF9AE}" pid="14" name="_ReviewingToolsShownOnce">
    <vt:lpwstr/>
  </property>
</Properties>
</file>