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2E" w:rsidRPr="00B87E2E" w:rsidRDefault="00B87E2E" w:rsidP="00B87E2E">
      <w:pPr>
        <w:widowControl w:val="0"/>
        <w:suppressAutoHyphens/>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noProof/>
          <w:sz w:val="24"/>
          <w:szCs w:val="24"/>
          <w:lang w:eastAsia="en-CA"/>
        </w:rPr>
        <w:drawing>
          <wp:anchor distT="0" distB="0" distL="0" distR="0" simplePos="0" relativeHeight="251659264" behindDoc="0" locked="0" layoutInCell="1" allowOverlap="1">
            <wp:simplePos x="0" y="0"/>
            <wp:positionH relativeFrom="column">
              <wp:posOffset>1438275</wp:posOffset>
            </wp:positionH>
            <wp:positionV relativeFrom="paragraph">
              <wp:posOffset>-466725</wp:posOffset>
            </wp:positionV>
            <wp:extent cx="2879725" cy="19437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725" cy="194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&lt;INSERT DATE&gt;</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Dear &lt;INSERT NAME&gt;</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b/>
          <w:bCs/>
          <w:color w:val="000000"/>
          <w:u w:val="single"/>
          <w:lang w:val="en-US"/>
        </w:rPr>
      </w:pPr>
      <w:r w:rsidRPr="00B87E2E">
        <w:rPr>
          <w:rFonts w:ascii="Arial" w:eastAsia="Times New Roman" w:hAnsi="Arial" w:cs="Arial"/>
          <w:lang w:val="en-US"/>
        </w:rPr>
        <w:t xml:space="preserve">Re: </w:t>
      </w:r>
      <w:r w:rsidRPr="00B87E2E">
        <w:rPr>
          <w:rFonts w:ascii="Arial" w:eastAsia="Times New Roman" w:hAnsi="Arial" w:cs="Arial"/>
          <w:b/>
          <w:bCs/>
          <w:color w:val="000000"/>
          <w:u w:val="single"/>
          <w:lang w:val="en-US"/>
        </w:rPr>
        <w:t>Girls Minor Hockey Support for the &lt;INSERT SEASON&gt; Season</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 xml:space="preserve">We are contacting you on behalf of the Gloucester Cumberland Girls Hockey Association </w:t>
      </w:r>
      <w:r w:rsidRPr="00B87E2E">
        <w:rPr>
          <w:rFonts w:ascii="Arial" w:eastAsia="Times New Roman" w:hAnsi="Arial" w:cs="Arial"/>
          <w:b/>
          <w:lang w:val="en-US"/>
        </w:rPr>
        <w:t>“&lt;INSERT TEAM NAME&gt;”</w:t>
      </w:r>
      <w:r w:rsidRPr="00B87E2E">
        <w:rPr>
          <w:rFonts w:ascii="Arial" w:eastAsia="Times New Roman" w:hAnsi="Arial" w:cs="Arial"/>
          <w:lang w:val="en-US"/>
        </w:rPr>
        <w:t>. In case you may not be familiar with us, the GCGH is a non-profit minor hockey association that is dedicated to the athletic and personal development of young female athletes in the Gloucester Cumberland area.</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The success of our program is greatly dependent upon the leadership of the local business community. Business contributions allow us to continue to assist these young people to develop as individuals through the pursuit of athletic excellence. We are sure you would agree that athletics are an excellent way to reinforce the importance of positive values to provide a foundation for our youth to become responsible individuals within your community.</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 xml:space="preserve">Financial contributions are utilized to fund our program in a variety of ways. Some examples would be such things as purchasing practice jerseys, equipment or assisting us with tournament fees. Corporate support goes a long way to eliminate economic borders and by doing so we are able to create opportunities for kids that may not have had that chance. Your assistance also allows us to attend a number of competitive tournaments across Ontario and allow these kids to experience and understand the differences they may encounter. In addition, our attendance at these type of tournaments is quite often reciprocated which brings additional travel dollars back to our community. </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The opportunity to represent a competitive team from the Gloucester Cumberland area all across Ontario also provides these girls with an acute awareness of their community and the responsibility that goes with doing so in a responsible and respectful manner. Your leadership can assist us to continue to do so.</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Arial" w:eastAsia="Times New Roman" w:hAnsi="Arial" w:cs="Arial"/>
          <w:lang w:val="en-US"/>
        </w:rPr>
      </w:pPr>
      <w:r w:rsidRPr="00B87E2E">
        <w:rPr>
          <w:rFonts w:ascii="Arial" w:eastAsia="Times New Roman" w:hAnsi="Arial" w:cs="Arial"/>
          <w:lang w:val="en-US"/>
        </w:rPr>
        <w:t>We currently have a number of sponsorship options for your consideration. They are listed on the following page. Please feel free to contact one of the people undersigned. We certainly hope you decide to participate. Thank you in advance for your consideration.</w:t>
      </w:r>
    </w:p>
    <w:p w:rsidR="00B87E2E" w:rsidRPr="00B87E2E" w:rsidRDefault="00B87E2E" w:rsidP="00B87E2E">
      <w:pPr>
        <w:widowControl w:val="0"/>
        <w:suppressAutoHyphens/>
        <w:spacing w:after="0" w:line="240" w:lineRule="auto"/>
        <w:rPr>
          <w:rFonts w:ascii="Arial" w:eastAsia="Times New Roman" w:hAnsi="Arial" w:cs="Arial"/>
          <w:lang w:val="en-US"/>
        </w:rPr>
      </w:pPr>
    </w:p>
    <w:p w:rsidR="00B87E2E" w:rsidRPr="00B87E2E" w:rsidRDefault="00B87E2E" w:rsidP="00B87E2E">
      <w:pPr>
        <w:widowControl w:val="0"/>
        <w:suppressAutoHyphens/>
        <w:spacing w:after="0" w:line="240" w:lineRule="auto"/>
        <w:rPr>
          <w:rFonts w:ascii="Times New Roman" w:eastAsia="Times New Roman" w:hAnsi="Times New Roman" w:cs="Times New Roman"/>
          <w:lang w:val="fr-FR"/>
        </w:rPr>
      </w:pPr>
    </w:p>
    <w:p w:rsidR="00B87E2E" w:rsidRPr="00B87E2E" w:rsidRDefault="00B87E2E" w:rsidP="00B87E2E">
      <w:pPr>
        <w:widowControl w:val="0"/>
        <w:suppressAutoHyphens/>
        <w:spacing w:after="0" w:line="240" w:lineRule="auto"/>
        <w:rPr>
          <w:rFonts w:ascii="Times New Roman" w:eastAsia="Times New Roman" w:hAnsi="Times New Roman" w:cs="Times New Roman"/>
          <w:sz w:val="24"/>
          <w:szCs w:val="24"/>
          <w:lang w:val="fr-FR"/>
        </w:rPr>
      </w:pPr>
    </w:p>
    <w:p w:rsidR="00B87E2E" w:rsidRPr="00B87E2E" w:rsidRDefault="00B87E2E" w:rsidP="00B87E2E">
      <w:pPr>
        <w:widowControl w:val="0"/>
        <w:suppressAutoHyphens/>
        <w:autoSpaceDE w:val="0"/>
        <w:spacing w:after="0" w:line="240" w:lineRule="auto"/>
        <w:ind w:right="-540"/>
        <w:jc w:val="center"/>
        <w:rPr>
          <w:rFonts w:ascii="Tahoma" w:eastAsia="Times New Roman" w:hAnsi="Tahoma" w:cs="Tahoma"/>
          <w:b/>
          <w:bCs/>
          <w:color w:val="2300DC"/>
          <w:sz w:val="26"/>
          <w:szCs w:val="26"/>
          <w:u w:val="single"/>
          <w:lang w:val="fr-CA"/>
        </w:rPr>
      </w:pPr>
      <w:r w:rsidRPr="00B87E2E">
        <w:rPr>
          <w:rFonts w:ascii="Tahoma" w:eastAsia="Times New Roman" w:hAnsi="Tahoma" w:cs="Tahoma"/>
          <w:b/>
          <w:bCs/>
          <w:color w:val="2300DC"/>
          <w:sz w:val="26"/>
          <w:szCs w:val="26"/>
          <w:u w:val="single"/>
          <w:lang w:val="fr-CA"/>
        </w:rPr>
        <w:lastRenderedPageBreak/>
        <w:t>Sponsorship Options</w:t>
      </w:r>
    </w:p>
    <w:p w:rsidR="00B87E2E" w:rsidRPr="00B87E2E" w:rsidRDefault="00B87E2E" w:rsidP="00B87E2E">
      <w:pPr>
        <w:widowControl w:val="0"/>
        <w:suppressAutoHyphens/>
        <w:autoSpaceDE w:val="0"/>
        <w:spacing w:after="0" w:line="240" w:lineRule="auto"/>
        <w:ind w:left="-720" w:right="-540"/>
        <w:rPr>
          <w:rFonts w:ascii="Tahoma" w:eastAsia="Times New Roman" w:hAnsi="Tahoma" w:cs="Tahoma"/>
          <w:color w:val="00007F"/>
          <w:sz w:val="24"/>
          <w:szCs w:val="24"/>
          <w:lang w:val="fr-FR"/>
        </w:rPr>
      </w:pPr>
    </w:p>
    <w:p w:rsidR="00B87E2E" w:rsidRPr="00B87E2E" w:rsidRDefault="00B87E2E" w:rsidP="00B87E2E">
      <w:pPr>
        <w:widowControl w:val="0"/>
        <w:suppressAutoHyphens/>
        <w:autoSpaceDE w:val="0"/>
        <w:spacing w:after="0" w:line="240" w:lineRule="auto"/>
        <w:ind w:left="-180" w:firstLine="180"/>
        <w:rPr>
          <w:rFonts w:ascii="Tahoma" w:eastAsia="Times New Roman" w:hAnsi="Tahoma" w:cs="Tahoma"/>
          <w:b/>
          <w:bCs/>
          <w:color w:val="2300DC"/>
          <w:sz w:val="24"/>
          <w:szCs w:val="24"/>
          <w:lang w:val="en-US"/>
        </w:rPr>
      </w:pPr>
      <w:r w:rsidRPr="00B87E2E">
        <w:rPr>
          <w:rFonts w:ascii="Tahoma" w:eastAsia="Times New Roman" w:hAnsi="Tahoma" w:cs="Tahoma"/>
          <w:b/>
          <w:bCs/>
          <w:color w:val="2300DC"/>
          <w:sz w:val="24"/>
          <w:szCs w:val="24"/>
          <w:lang w:val="en-US"/>
        </w:rPr>
        <w:t>$100 – BRONZE:</w:t>
      </w:r>
    </w:p>
    <w:p w:rsidR="00B87E2E" w:rsidRPr="00B87E2E" w:rsidRDefault="00B87E2E" w:rsidP="00B87E2E">
      <w:pPr>
        <w:widowControl w:val="0"/>
        <w:numPr>
          <w:ilvl w:val="0"/>
          <w:numId w:val="1"/>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recognition/listing on team web site sponsors’ page with hyperlink to sponsor’s web site (includes sponsor logo, address, web site, e-mail and telephone contact information)</w:t>
      </w:r>
    </w:p>
    <w:p w:rsidR="00B87E2E" w:rsidRPr="00B87E2E" w:rsidRDefault="00B87E2E" w:rsidP="00B87E2E">
      <w:pPr>
        <w:widowControl w:val="0"/>
        <w:numPr>
          <w:ilvl w:val="0"/>
          <w:numId w:val="1"/>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 on team letterhead – included on all team correspondence</w:t>
      </w:r>
    </w:p>
    <w:p w:rsidR="00B87E2E" w:rsidRPr="00B87E2E" w:rsidRDefault="00B87E2E" w:rsidP="00B87E2E">
      <w:pPr>
        <w:widowControl w:val="0"/>
        <w:numPr>
          <w:ilvl w:val="0"/>
          <w:numId w:val="1"/>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Business name bar placed on the back of the girl’s hockey jersey: $100 each</w:t>
      </w:r>
    </w:p>
    <w:p w:rsidR="00B87E2E" w:rsidRPr="00B87E2E" w:rsidRDefault="00B87E2E" w:rsidP="00B87E2E">
      <w:pPr>
        <w:widowControl w:val="0"/>
        <w:suppressAutoHyphens/>
        <w:autoSpaceDE w:val="0"/>
        <w:spacing w:after="0" w:line="240" w:lineRule="auto"/>
        <w:rPr>
          <w:rFonts w:ascii="Tahoma" w:eastAsia="Times New Roman" w:hAnsi="Tahoma" w:cs="Tahoma"/>
          <w:color w:val="000000"/>
          <w:sz w:val="24"/>
          <w:szCs w:val="24"/>
          <w:lang w:val="en-US"/>
        </w:rPr>
      </w:pPr>
    </w:p>
    <w:p w:rsidR="00B87E2E" w:rsidRPr="00B87E2E" w:rsidRDefault="00B87E2E" w:rsidP="00B87E2E">
      <w:pPr>
        <w:widowControl w:val="0"/>
        <w:suppressAutoHyphens/>
        <w:autoSpaceDE w:val="0"/>
        <w:spacing w:after="0" w:line="240" w:lineRule="auto"/>
        <w:rPr>
          <w:rFonts w:ascii="Tahoma" w:eastAsia="Times New Roman" w:hAnsi="Tahoma" w:cs="Tahoma"/>
          <w:b/>
          <w:bCs/>
          <w:color w:val="2300DC"/>
          <w:sz w:val="24"/>
          <w:szCs w:val="24"/>
          <w:lang w:val="en-US"/>
        </w:rPr>
      </w:pPr>
      <w:r w:rsidRPr="00B87E2E">
        <w:rPr>
          <w:rFonts w:ascii="Tahoma" w:eastAsia="Times New Roman" w:hAnsi="Tahoma" w:cs="Tahoma"/>
          <w:b/>
          <w:bCs/>
          <w:color w:val="2300DC"/>
          <w:sz w:val="24"/>
          <w:szCs w:val="24"/>
          <w:lang w:val="en-US"/>
        </w:rPr>
        <w:t>$250 – SILVER:</w:t>
      </w:r>
    </w:p>
    <w:p w:rsidR="00B87E2E" w:rsidRPr="00B87E2E" w:rsidRDefault="00B87E2E" w:rsidP="00B87E2E">
      <w:pPr>
        <w:widowControl w:val="0"/>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recognition/listing on team web site sponsors’ page with hyperlink to sponsor’s web site (includes sponsor logo, address, web site, e-mail and telephone contact information)</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 on team letterhead –included on all team correspondence</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Business name bar placed on the back of the girl’s hockey jersey: $100 each</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Commemorative team photo and plaque with sponsor acknowledgment</w:t>
      </w:r>
    </w:p>
    <w:p w:rsidR="00B87E2E" w:rsidRPr="00B87E2E" w:rsidRDefault="00B87E2E" w:rsidP="00B87E2E">
      <w:pPr>
        <w:widowControl w:val="0"/>
        <w:suppressAutoHyphens/>
        <w:autoSpaceDE w:val="0"/>
        <w:spacing w:after="0" w:line="240" w:lineRule="auto"/>
        <w:rPr>
          <w:rFonts w:ascii="Tahoma" w:eastAsia="Times New Roman" w:hAnsi="Tahoma" w:cs="Tahoma"/>
          <w:color w:val="000000"/>
          <w:sz w:val="24"/>
          <w:szCs w:val="24"/>
          <w:lang w:val="en-US"/>
        </w:rPr>
      </w:pPr>
    </w:p>
    <w:p w:rsidR="00B87E2E" w:rsidRPr="00B87E2E" w:rsidRDefault="00B87E2E" w:rsidP="00B87E2E">
      <w:pPr>
        <w:widowControl w:val="0"/>
        <w:suppressAutoHyphens/>
        <w:autoSpaceDE w:val="0"/>
        <w:spacing w:after="0" w:line="240" w:lineRule="auto"/>
        <w:rPr>
          <w:rFonts w:ascii="Tahoma" w:eastAsia="Times New Roman" w:hAnsi="Tahoma" w:cs="Tahoma"/>
          <w:b/>
          <w:bCs/>
          <w:color w:val="2300DC"/>
          <w:sz w:val="24"/>
          <w:szCs w:val="24"/>
          <w:lang w:val="en-US"/>
        </w:rPr>
      </w:pPr>
      <w:r w:rsidRPr="00B87E2E">
        <w:rPr>
          <w:rFonts w:ascii="Tahoma" w:eastAsia="Times New Roman" w:hAnsi="Tahoma" w:cs="Tahoma"/>
          <w:b/>
          <w:bCs/>
          <w:color w:val="2300DC"/>
          <w:sz w:val="24"/>
          <w:szCs w:val="24"/>
          <w:lang w:val="en-US"/>
        </w:rPr>
        <w:t>$500 – GOLD:</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recognition/listing on team web site sponsors’ page with hyperlink to sponsor’s web site (includes sponsor logo, address, web site, e-mail and telephone contact information)</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recognition on team letterhead –included on all team correspondence</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Commemorative team photo and plaque with sponsor acknowledgment</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Business name bar placed on the back of the girl’s hockey jersey: $100 each</w:t>
      </w:r>
    </w:p>
    <w:p w:rsidR="00B87E2E" w:rsidRPr="00B87E2E" w:rsidRDefault="00B87E2E" w:rsidP="00B87E2E">
      <w:pPr>
        <w:widowControl w:val="0"/>
        <w:numPr>
          <w:ilvl w:val="1"/>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Sponsor name recognition on team banner displayed at all team events, league games and tournaments (Team banner is prominently displayed at all local and out of town games)</w:t>
      </w:r>
    </w:p>
    <w:p w:rsidR="00B87E2E" w:rsidRPr="00B87E2E" w:rsidRDefault="00B87E2E" w:rsidP="00B87E2E">
      <w:pPr>
        <w:widowControl w:val="0"/>
        <w:suppressAutoHyphens/>
        <w:autoSpaceDE w:val="0"/>
        <w:spacing w:after="0" w:line="240" w:lineRule="auto"/>
        <w:rPr>
          <w:rFonts w:ascii="Tahoma" w:eastAsia="Times New Roman" w:hAnsi="Tahoma" w:cs="Tahoma"/>
          <w:color w:val="000000"/>
          <w:sz w:val="24"/>
          <w:szCs w:val="24"/>
          <w:lang w:val="en-US"/>
        </w:rPr>
      </w:pPr>
    </w:p>
    <w:p w:rsidR="00B87E2E" w:rsidRPr="00B87E2E" w:rsidRDefault="00B87E2E" w:rsidP="00B87E2E">
      <w:pPr>
        <w:widowControl w:val="0"/>
        <w:suppressAutoHyphens/>
        <w:autoSpaceDE w:val="0"/>
        <w:spacing w:after="0" w:line="240" w:lineRule="auto"/>
        <w:rPr>
          <w:rFonts w:ascii="Tahoma" w:eastAsia="Times New Roman" w:hAnsi="Tahoma" w:cs="Tahoma"/>
          <w:b/>
          <w:bCs/>
          <w:color w:val="2300DC"/>
          <w:sz w:val="24"/>
          <w:szCs w:val="24"/>
          <w:lang w:val="en-US"/>
        </w:rPr>
      </w:pPr>
      <w:r w:rsidRPr="00B87E2E">
        <w:rPr>
          <w:rFonts w:ascii="Tahoma" w:eastAsia="Times New Roman" w:hAnsi="Tahoma" w:cs="Tahoma"/>
          <w:b/>
          <w:bCs/>
          <w:color w:val="2300DC"/>
          <w:sz w:val="24"/>
          <w:szCs w:val="24"/>
          <w:lang w:val="en-US"/>
        </w:rPr>
        <w:t>$1000 – TITANIUM:</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 xml:space="preserve">Sponsor recognition: Identified as major sponsor on Team website sponsors’ page with hyperlink to sponsor’s web site (includes sponsor logo, address, website, e-mail and telephone contact information). </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 xml:space="preserve">Business name bar placed on the back of the girl’s hockey jersey: $100 each </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Identified as major sponsor on all team correspondence including such things as raffle tickets and other fundraisers.</w:t>
      </w:r>
    </w:p>
    <w:p w:rsidR="00B87E2E" w:rsidRPr="00B87E2E" w:rsidRDefault="00B87E2E" w:rsidP="00B87E2E">
      <w:pPr>
        <w:widowControl w:val="0"/>
        <w:numPr>
          <w:ilvl w:val="0"/>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Commemorative team photo and plaque with sponsor acknowledgment</w:t>
      </w:r>
    </w:p>
    <w:p w:rsidR="00B87E2E" w:rsidRPr="00B87E2E" w:rsidRDefault="00B87E2E" w:rsidP="00B87E2E">
      <w:pPr>
        <w:widowControl w:val="0"/>
        <w:numPr>
          <w:ilvl w:val="1"/>
          <w:numId w:val="2"/>
        </w:numPr>
        <w:suppressAutoHyphens/>
        <w:autoSpaceDE w:val="0"/>
        <w:spacing w:after="0" w:line="240" w:lineRule="auto"/>
        <w:rPr>
          <w:rFonts w:ascii="Tahoma" w:eastAsia="Times New Roman" w:hAnsi="Tahoma" w:cs="Tahoma"/>
          <w:color w:val="000000"/>
          <w:sz w:val="24"/>
          <w:szCs w:val="24"/>
          <w:lang w:val="en-US"/>
        </w:rPr>
      </w:pPr>
      <w:r w:rsidRPr="00B87E2E">
        <w:rPr>
          <w:rFonts w:ascii="Tahoma" w:eastAsia="Times New Roman" w:hAnsi="Tahoma" w:cs="Tahoma"/>
          <w:color w:val="000000"/>
          <w:sz w:val="24"/>
          <w:szCs w:val="24"/>
          <w:lang w:val="en-US"/>
        </w:rPr>
        <w:t>Identified as major sponsor on Team banner with prominent display of company name. (Team banner is prominently displayed at all local and out of town games)</w:t>
      </w:r>
    </w:p>
    <w:p w:rsidR="002F0FAA" w:rsidRDefault="00B87E2E">
      <w:bookmarkStart w:id="0" w:name="_GoBack"/>
      <w:bookmarkEnd w:id="0"/>
    </w:p>
    <w:sectPr w:rsidR="002F0FAA" w:rsidSect="00000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2E"/>
    <w:rsid w:val="00032A65"/>
    <w:rsid w:val="0062555A"/>
    <w:rsid w:val="00B87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MDPSI</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 Brandi</dc:creator>
  <cp:lastModifiedBy>Lacombe, Brandi</cp:lastModifiedBy>
  <cp:revision>1</cp:revision>
  <dcterms:created xsi:type="dcterms:W3CDTF">2013-09-26T17:06:00Z</dcterms:created>
  <dcterms:modified xsi:type="dcterms:W3CDTF">2013-09-26T17:06:00Z</dcterms:modified>
</cp:coreProperties>
</file>