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sz w:val="48"/>
          <w:szCs w:val="48"/>
          <w:rtl w:val="0"/>
        </w:rPr>
        <w:t xml:space="preserve">GHGHL Proposals</w:t>
      </w:r>
      <w:r w:rsidDel="00000000" w:rsidR="00000000" w:rsidRPr="00000000">
        <w:rPr>
          <w:rtl w:val="0"/>
        </w:rPr>
        <w:tab/>
        <w:tab/>
        <w:tab/>
      </w:r>
      <w:r w:rsidDel="00000000" w:rsidR="00000000" w:rsidRPr="00000000">
        <w:rPr/>
        <w:drawing>
          <wp:inline distB="114300" distT="114300" distL="114300" distR="114300">
            <wp:extent cx="1062038" cy="10620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2038" cy="1062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b w:val="1"/>
        </w:rPr>
      </w:pPr>
      <w:r w:rsidDel="00000000" w:rsidR="00000000" w:rsidRPr="00000000">
        <w:rPr>
          <w:rtl w:val="0"/>
        </w:rPr>
        <w:t xml:space="preserve">Date: </w:t>
      </w:r>
      <w:r w:rsidDel="00000000" w:rsidR="00000000" w:rsidRPr="00000000">
        <w:rPr>
          <w:rtl w:val="0"/>
        </w:rPr>
      </w:r>
    </w:p>
    <w:p w:rsidR="00000000" w:rsidDel="00000000" w:rsidP="00000000" w:rsidRDefault="00000000" w:rsidRPr="00000000" w14:paraId="00000004">
      <w:pPr>
        <w:widowControl w:val="0"/>
        <w:spacing w:line="240" w:lineRule="auto"/>
        <w:rPr>
          <w:b w:val="1"/>
        </w:rPr>
      </w:pPr>
      <w:r w:rsidDel="00000000" w:rsidR="00000000" w:rsidRPr="00000000">
        <w:rPr>
          <w:rtl w:val="0"/>
        </w:rPr>
        <w:tab/>
        <w:tab/>
        <w:tab/>
        <w:tab/>
        <w:tab/>
        <w:tab/>
        <w:tab/>
        <w:tab/>
      </w:r>
      <w:r w:rsidDel="00000000" w:rsidR="00000000" w:rsidRPr="00000000">
        <w:rPr>
          <w:b w:val="1"/>
          <w:rtl w:val="0"/>
        </w:rPr>
        <w:t xml:space="preserve">Season 2020</w:t>
      </w:r>
    </w:p>
    <w:p w:rsidR="00000000" w:rsidDel="00000000" w:rsidP="00000000" w:rsidRDefault="00000000" w:rsidRPr="00000000" w14:paraId="00000005">
      <w:pPr>
        <w:widowControl w:val="0"/>
        <w:spacing w:line="240" w:lineRule="auto"/>
        <w:rPr>
          <w:b w:val="1"/>
        </w:rPr>
      </w:pPr>
      <w:r w:rsidDel="00000000" w:rsidR="00000000" w:rsidRPr="00000000">
        <w:rPr>
          <w:rtl w:val="0"/>
        </w:rPr>
        <w:t xml:space="preserve">Association:  </w:t>
      </w: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ORIGINAL WORDING</w:t>
      </w:r>
    </w:p>
    <w:p w:rsidR="00000000" w:rsidDel="00000000" w:rsidP="00000000" w:rsidRDefault="00000000" w:rsidRPr="00000000" w14:paraId="0000000A">
      <w:pPr>
        <w:widowControl w:val="0"/>
        <w:spacing w:line="240"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7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160" w:line="240" w:lineRule="auto"/>
              <w:rPr>
                <w:color w:val="333333"/>
              </w:rPr>
            </w:pPr>
            <w:r w:rsidDel="00000000" w:rsidR="00000000" w:rsidRPr="00000000">
              <w:rPr>
                <w:rtl w:val="0"/>
              </w:rPr>
            </w:r>
          </w:p>
          <w:p w:rsidR="00000000" w:rsidDel="00000000" w:rsidP="00000000" w:rsidRDefault="00000000" w:rsidRPr="00000000" w14:paraId="0000000C">
            <w:pPr>
              <w:widowControl w:val="0"/>
              <w:spacing w:line="240" w:lineRule="auto"/>
              <w:ind w:left="720" w:firstLine="0"/>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color w:val="333333"/>
                <w:sz w:val="28"/>
                <w:szCs w:val="28"/>
              </w:rPr>
            </w:pPr>
            <w:r w:rsidDel="00000000" w:rsidR="00000000" w:rsidRPr="00000000">
              <w:rPr>
                <w:rtl w:val="0"/>
              </w:rPr>
            </w:r>
          </w:p>
          <w:p w:rsidR="00000000" w:rsidDel="00000000" w:rsidP="00000000" w:rsidRDefault="00000000" w:rsidRPr="00000000" w14:paraId="0000000F">
            <w:pPr>
              <w:widowControl w:val="0"/>
              <w:spacing w:line="240" w:lineRule="auto"/>
              <w:rPr>
                <w:color w:val="333333"/>
                <w:sz w:val="28"/>
                <w:szCs w:val="28"/>
              </w:rPr>
            </w:pPr>
            <w:r w:rsidDel="00000000" w:rsidR="00000000" w:rsidRPr="00000000">
              <w:rPr>
                <w:rtl w:val="0"/>
              </w:rPr>
            </w:r>
          </w:p>
          <w:p w:rsidR="00000000" w:rsidDel="00000000" w:rsidP="00000000" w:rsidRDefault="00000000" w:rsidRPr="00000000" w14:paraId="00000010">
            <w:pPr>
              <w:widowControl w:val="0"/>
              <w:spacing w:line="240" w:lineRule="auto"/>
              <w:rPr>
                <w:color w:val="333333"/>
                <w:sz w:val="28"/>
                <w:szCs w:val="28"/>
              </w:rPr>
            </w:pPr>
            <w:r w:rsidDel="00000000" w:rsidR="00000000" w:rsidRPr="00000000">
              <w:rPr>
                <w:rtl w:val="0"/>
              </w:rPr>
            </w:r>
          </w:p>
        </w:tc>
      </w:tr>
    </w:tbl>
    <w:p w:rsidR="00000000" w:rsidDel="00000000" w:rsidP="00000000" w:rsidRDefault="00000000" w:rsidRPr="00000000" w14:paraId="00000011">
      <w:pPr>
        <w:widowControl w:val="0"/>
        <w:spacing w:line="240" w:lineRule="auto"/>
        <w:rPr>
          <w:b w:val="1"/>
        </w:rPr>
      </w:pPr>
      <w:r w:rsidDel="00000000" w:rsidR="00000000" w:rsidRPr="00000000">
        <w:rPr>
          <w:rtl w:val="0"/>
        </w:rPr>
      </w:r>
    </w:p>
    <w:p w:rsidR="00000000" w:rsidDel="00000000" w:rsidP="00000000" w:rsidRDefault="00000000" w:rsidRPr="00000000" w14:paraId="00000012">
      <w:pPr>
        <w:widowControl w:val="0"/>
        <w:spacing w:line="240" w:lineRule="auto"/>
        <w:rPr>
          <w:b w:val="1"/>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b w:val="1"/>
          <w:rtl w:val="0"/>
        </w:rPr>
        <w:t xml:space="preserve">REVISED</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color w:val="333333"/>
                <w:sz w:val="28"/>
                <w:szCs w:val="28"/>
              </w:rPr>
            </w:pPr>
            <w:r w:rsidDel="00000000" w:rsidR="00000000" w:rsidRPr="00000000">
              <w:rPr>
                <w:rtl w:val="0"/>
              </w:rPr>
            </w:r>
          </w:p>
          <w:p w:rsidR="00000000" w:rsidDel="00000000" w:rsidP="00000000" w:rsidRDefault="00000000" w:rsidRPr="00000000" w14:paraId="00000016">
            <w:pPr>
              <w:widowControl w:val="0"/>
              <w:spacing w:after="160"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tc>
      </w:tr>
    </w:tbl>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JUSTIFICATION</w:t>
      </w:r>
    </w:p>
    <w:p w:rsidR="00000000" w:rsidDel="00000000" w:rsidP="00000000" w:rsidRDefault="00000000" w:rsidRPr="00000000" w14:paraId="0000001C">
      <w:pPr>
        <w:widowControl w:val="0"/>
        <w:spacing w:line="240" w:lineRule="au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bl>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PROS</w:t>
      </w:r>
    </w:p>
    <w:p w:rsidR="00000000" w:rsidDel="00000000" w:rsidP="00000000" w:rsidRDefault="00000000" w:rsidRPr="00000000" w14:paraId="00000021">
      <w:pPr>
        <w:widowControl w:val="0"/>
        <w:spacing w:line="240" w:lineRule="au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bl>
    <w:p w:rsidR="00000000" w:rsidDel="00000000" w:rsidP="00000000" w:rsidRDefault="00000000" w:rsidRPr="00000000" w14:paraId="00000023">
      <w:pPr>
        <w:widowControl w:val="0"/>
        <w:spacing w:line="240" w:lineRule="auto"/>
        <w:rPr>
          <w:b w:val="1"/>
        </w:rPr>
      </w:pPr>
      <w:r w:rsidDel="00000000" w:rsidR="00000000" w:rsidRPr="00000000">
        <w:rPr>
          <w:rtl w:val="0"/>
        </w:rPr>
      </w:r>
    </w:p>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CONS</w:t>
      </w:r>
    </w:p>
    <w:p w:rsidR="00000000" w:rsidDel="00000000" w:rsidP="00000000" w:rsidRDefault="00000000" w:rsidRPr="00000000" w14:paraId="00000025">
      <w:pPr>
        <w:widowControl w:val="0"/>
        <w:spacing w:line="240" w:lineRule="au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bl>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VOTE</w:t>
      </w:r>
    </w:p>
    <w:p w:rsidR="00000000" w:rsidDel="00000000" w:rsidP="00000000" w:rsidRDefault="00000000" w:rsidRPr="00000000" w14:paraId="0000002B">
      <w:pPr>
        <w:widowControl w:val="0"/>
        <w:spacing w:line="240" w:lineRule="auto"/>
        <w:rPr/>
      </w:pPr>
      <w:r w:rsidDel="00000000" w:rsidR="00000000" w:rsidRPr="00000000">
        <w:rPr>
          <w:rtl w:val="0"/>
        </w:rPr>
      </w:r>
    </w:p>
    <w:tbl>
      <w:tblPr>
        <w:tblStyle w:val="Table6"/>
        <w:tblW w:w="37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095"/>
        <w:gridCol w:w="825"/>
        <w:gridCol w:w="975"/>
        <w:tblGridChange w:id="0">
          <w:tblGrid>
            <w:gridCol w:w="840"/>
            <w:gridCol w:w="1095"/>
            <w:gridCol w:w="825"/>
            <w:gridCol w:w="975"/>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Yes</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No</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t>
            </w:r>
          </w:p>
        </w:tc>
      </w:tr>
    </w:tbl>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All proposals are to be sent in to the GHGHL Secretary and or the Vice President 30 days before GHGHL meetings or AGM. Proposals will be shared with all GHGHL Representatives. All votes are recorded and will be kept on file.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