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LACOMBE MINOR HOCKEY ASSOCIATION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-47617</wp:posOffset>
            </wp:positionH>
            <wp:positionV relativeFrom="paragraph">
              <wp:posOffset>-19042</wp:posOffset>
            </wp:positionV>
            <wp:extent cx="1084271" cy="1062262"/>
            <wp:effectExtent b="0" l="0" r="0" t="0"/>
            <wp:wrapNone/>
            <wp:docPr descr="Rockets logo.bmp" id="4" name="image1.png"/>
            <a:graphic>
              <a:graphicData uri="http://schemas.openxmlformats.org/drawingml/2006/picture">
                <pic:pic>
                  <pic:nvPicPr>
                    <pic:cNvPr descr="Rockets logo.b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4271" cy="10622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OPERATIONAL COMMITTEE MEETING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Gary Moe Auto Group Sportsplex Community Room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LACOMBE, ALBERTA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April 29, 2024</w:t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Call to Order.</w:t>
      </w:r>
    </w:p>
    <w:p w:rsidR="00000000" w:rsidDel="00000000" w:rsidP="00000000" w:rsidRDefault="00000000" w:rsidRPr="00000000" w14:paraId="00000009">
      <w:pPr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MINUTES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LMH Operating Committee Meeting from </w:t>
      </w:r>
      <w:r w:rsidDel="00000000" w:rsidR="00000000" w:rsidRPr="00000000">
        <w:rPr>
          <w:sz w:val="20"/>
          <w:szCs w:val="20"/>
          <w:rtl w:val="0"/>
        </w:rPr>
        <w:t xml:space="preserve">February 28, 2023.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motion to approve by Alyssa, seconded by Brandon, all in favor, approved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BUSINESS ARISING FROM MINUTES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Additions to Unfinished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Additions to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Agenda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motion to approve by Joanne, seconded Brandon, all in favor, approved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EXECUTIVE REPORTS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 –</w:t>
      </w:r>
      <w:r w:rsidDel="00000000" w:rsidR="00000000" w:rsidRPr="00000000">
        <w:rPr>
          <w:sz w:val="20"/>
          <w:szCs w:val="20"/>
          <w:rtl w:val="0"/>
        </w:rPr>
        <w:t xml:space="preserve">Amy Richter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Vice-President – D</w:t>
      </w:r>
      <w:r w:rsidDel="00000000" w:rsidR="00000000" w:rsidRPr="00000000">
        <w:rPr>
          <w:sz w:val="20"/>
          <w:szCs w:val="20"/>
          <w:rtl w:val="0"/>
        </w:rPr>
        <w:t xml:space="preserve">ave Seretzky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CAHL adopting “Alberta 1” rules. Expect some changes for the fall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Playoffs will be 2 game total goals, moving forward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U11HADP will now be called U11AA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Travel &gt;1hr cannot have an 8am game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Administration- Alison Stangeland/Kim Somerville Keehn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LMHA needs to find another 6 practice slots for next year to account for growing organization.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 are leaning on Blackfalds for AA ice.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Jerseys and socks will be through Reds as they were most economical. looking at using fall apparel in future years.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Fall apparel will continue through TBS for FAll 2024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Jesersey to be replaced: U9 (one set of reversibles), U11, U13 and U18.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Cost will be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$XX,XXX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For teams looking to order branded gear, they need to send to executive for approval.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 have a week of ice in Mid August, we will look to book camps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2 Policies were presented: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Team budget and Fundraising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108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This will help team managers and treasures set realistic goals and improve communication with the families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Tournament policy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108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executive will set fees in August for tournaments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108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there is additional resources for the teams running tournaments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Secretary – </w:t>
      </w:r>
      <w:r w:rsidDel="00000000" w:rsidR="00000000" w:rsidRPr="00000000">
        <w:rPr>
          <w:sz w:val="20"/>
          <w:szCs w:val="20"/>
          <w:rtl w:val="0"/>
        </w:rPr>
        <w:t xml:space="preserve">Dylan Little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Vacant positions for 2024: U9 Director, U11 Director, Sponsorship, Safety officer, Social media coordinator, Development director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Outgoing members, please update your email to Lacombe2024!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Treasurer – </w:t>
      </w:r>
      <w:r w:rsidDel="00000000" w:rsidR="00000000" w:rsidRPr="00000000">
        <w:rPr>
          <w:sz w:val="20"/>
          <w:szCs w:val="20"/>
          <w:rtl w:val="0"/>
        </w:rPr>
        <w:t xml:space="preserve">Stacy Christensen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Update on finances was provided.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Will work on a 5 year budget and plan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Stacey makes a motion to move $40,000 from our checking account to our savings account to bolster our savings, seconded by Priscilla, all in favor, approved.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This is to rebuild savings that were affected during the pandemic. LMHA would like to have 6 months of Operating expenses in savings (equivalent to ~$150,000).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Stacey makes a motion to open a primary checking account and savings account for Central Alberta Warriors, with Ashley Klessens and Robbin Nikiforuk as signors.seconded by Dave, all in favor, approved.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Game &amp; Conduct –</w:t>
      </w:r>
      <w:r w:rsidDel="00000000" w:rsidR="00000000" w:rsidRPr="00000000">
        <w:rPr>
          <w:sz w:val="20"/>
          <w:szCs w:val="20"/>
          <w:rtl w:val="0"/>
        </w:rPr>
        <w:t xml:space="preserve"> Donna Miller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Need to get CCR accreditation recertified.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Past President – Lori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DIRECTOR REPORTS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Intro to Hockey (U5, U7 and Rocket Launchers) – Alyssa Dinter</w:t>
      </w:r>
    </w:p>
    <w:p w:rsidR="00000000" w:rsidDel="00000000" w:rsidP="00000000" w:rsidRDefault="00000000" w:rsidRPr="00000000" w14:paraId="0000003C">
      <w:pPr>
        <w:numPr>
          <w:ilvl w:val="2"/>
          <w:numId w:val="3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nothing to report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Novice U9 – Brandon Maier</w:t>
      </w:r>
    </w:p>
    <w:p w:rsidR="00000000" w:rsidDel="00000000" w:rsidP="00000000" w:rsidRDefault="00000000" w:rsidRPr="00000000" w14:paraId="0000003E">
      <w:pPr>
        <w:numPr>
          <w:ilvl w:val="2"/>
          <w:numId w:val="3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nothing to report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Atom U11 – Brett Miller</w:t>
      </w:r>
    </w:p>
    <w:p w:rsidR="00000000" w:rsidDel="00000000" w:rsidP="00000000" w:rsidRDefault="00000000" w:rsidRPr="00000000" w14:paraId="00000040">
      <w:pPr>
        <w:numPr>
          <w:ilvl w:val="2"/>
          <w:numId w:val="3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nothing to report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Pee Wee U13 – Erin Fuller</w:t>
      </w:r>
    </w:p>
    <w:p w:rsidR="00000000" w:rsidDel="00000000" w:rsidP="00000000" w:rsidRDefault="00000000" w:rsidRPr="00000000" w14:paraId="00000042">
      <w:pPr>
        <w:numPr>
          <w:ilvl w:val="2"/>
          <w:numId w:val="3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Erin emailed the coaches to get some feedback on evaluations. this will be passed onto Dave (VP).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Bantam U15 – Angela Wymann-Richter</w:t>
      </w:r>
    </w:p>
    <w:p w:rsidR="00000000" w:rsidDel="00000000" w:rsidP="00000000" w:rsidRDefault="00000000" w:rsidRPr="00000000" w14:paraId="00000044">
      <w:pPr>
        <w:numPr>
          <w:ilvl w:val="2"/>
          <w:numId w:val="3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Midget U18 – Joanne Day</w:t>
      </w:r>
    </w:p>
    <w:p w:rsidR="00000000" w:rsidDel="00000000" w:rsidP="00000000" w:rsidRDefault="00000000" w:rsidRPr="00000000" w14:paraId="00000046">
      <w:pPr>
        <w:numPr>
          <w:ilvl w:val="2"/>
          <w:numId w:val="3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nothing to report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COMMITTEE REPORTS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CAHL Governor - Tamara Cox / Angela Wymann-Richter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Referee in Chief – Jarritt Alexander</w:t>
      </w:r>
    </w:p>
    <w:p w:rsidR="00000000" w:rsidDel="00000000" w:rsidP="00000000" w:rsidRDefault="00000000" w:rsidRPr="00000000" w14:paraId="0000004B">
      <w:pPr>
        <w:numPr>
          <w:ilvl w:val="2"/>
          <w:numId w:val="3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Suggestion was tabled to break this into upper and lower RIC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Referee Assignor - Jody Blokland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Fundraising Convenor – Tara Worobetz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Sponsorship Chair – Betty Anne Schafer/ Jerilee Wilson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Safety Officer - Nicole Fauria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Social Media coordinator - Nicole Fauria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Female Director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Development Coordinator-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yellow"/>
          <w:rtl w:val="0"/>
        </w:rPr>
        <w:t xml:space="preserve">Vacant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Coach Mentor – Rick Maclise/ Joe Bouvier / Casey Calihoo</w:t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South Central League Representative – Troy Rider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Central Alberta Selects Representative – Troy Rider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Tournament Coordinator -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yellow"/>
          <w:rtl w:val="0"/>
        </w:rPr>
        <w:t xml:space="preserve">Vacant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Events Coordinator-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yellow"/>
          <w:rtl w:val="0"/>
        </w:rPr>
        <w:t xml:space="preserve">Vacant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Rockets Give Back coordinator -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yellow"/>
          <w:rtl w:val="0"/>
        </w:rPr>
        <w:t xml:space="preserve">Vacant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UNFINISHED BUSINESS.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Look at the affiliation process. Consider that all players will be affiliated before tiering based on evaluations and Grid the players accordingly. This eliminates ambiguity. </w:t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 to look at a policy for players injured and or missed evaluations due to Elite stream cuts. Need something more concrete to solidify where players land after evaluations. What qualifies as a qualified skate?... practice with each team. Look at the policy from Olds. </w:t>
      </w:r>
    </w:p>
    <w:p w:rsidR="00000000" w:rsidDel="00000000" w:rsidP="00000000" w:rsidRDefault="00000000" w:rsidRPr="00000000" w14:paraId="0000005D">
      <w:pPr>
        <w:numPr>
          <w:ilvl w:val="1"/>
          <w:numId w:val="3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look into year end presents or honorarium or thank you present for the key positions in LMHA. 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Central Alberta Warriors</w:t>
      </w:r>
    </w:p>
    <w:p w:rsidR="00000000" w:rsidDel="00000000" w:rsidP="00000000" w:rsidRDefault="00000000" w:rsidRPr="00000000" w14:paraId="0000005F">
      <w:pPr>
        <w:numPr>
          <w:ilvl w:val="1"/>
          <w:numId w:val="3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LMHA Policies &amp; Procedures Handbook and Manager Handbook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BUSINESS.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8.1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firstLine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Adjourn 20:28.  Next meeting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Spring AGM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0" w:top="72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2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5"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qKM8L6+mlCDIIIQhyNUH8Rm5g==">CgMxLjA4AHIhMWEtY2kxcGRSRk1td0U2ZDdFOGpJX210dmwxVUNvd19J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