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LACOMBE MINOR HOCKEY ASSOCIATION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-49529</wp:posOffset>
            </wp:positionH>
            <wp:positionV relativeFrom="paragraph">
              <wp:posOffset>-16509</wp:posOffset>
            </wp:positionV>
            <wp:extent cx="1188720" cy="1164590"/>
            <wp:effectExtent b="0" l="0" r="0" t="0"/>
            <wp:wrapNone/>
            <wp:docPr descr="Rockets logo.bmp" id="3" name="image1.png"/>
            <a:graphic>
              <a:graphicData uri="http://schemas.openxmlformats.org/drawingml/2006/picture">
                <pic:pic>
                  <pic:nvPicPr>
                    <pic:cNvPr descr="Rockets logo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Box 5180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Lacombe, Alberta  T4L 1W9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www.lacombeminorhockey.com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BY-LAW SPECIAL RESOLUTION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 xml:space="preserve">AMMENDMENT TO BY-LAW: </w:t>
        <w:tab/>
        <w:t xml:space="preserve">Yes</w:t>
        <w:tab/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BY-LAW NUMBER:</w:t>
        <w:tab/>
        <w:tab/>
        <w:tab/>
        <w:t xml:space="preserve">3</w:t>
        <w:tab/>
        <w:tab/>
        <w:tab/>
        <w:tab/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PARAGRAPH:</w:t>
        <w:tab/>
        <w:tab/>
        <w:tab/>
        <w:t xml:space="preserve">B</w:t>
        <w:tab/>
        <w:tab/>
        <w:tab/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SUBMITTED BY:</w:t>
        <w:tab/>
        <w:tab/>
        <w:t xml:space="preserve">Lori McCrea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WORDING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  <w:tab/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VICE-PRESIDENT: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Shall act in the absence of the President.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ii) In the event of the President's inability to act, the Vice-President shall have and exercise all the powers of the President.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iii) Shall be one of the four signing officers of the Association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iv) Shall attend Executive and Operating Committee Meetings.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v) To perform such other duties as shall be necessary for the good and welfare of the Association.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vi) Shall attend all CAS Meetings and assist in the duties required if the LMH president is unable to.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vii) Shall provide all travel permits to teams travelling outside of our Zone.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viii) Shall help coordinate fund-raising activities along with the Executive committee and Fundraising convener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viii) Shall act as CAHL Director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viiii) Shall act as Governor of Directors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PROPOSED CHANGE: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VICE-PRESIDENT: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i) Shall act in the absence of the President.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ii) In the event of the President's inability to act, the Vice-President shall have and exercise all the powers of the President. 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iii) Shall be one of the four signing officers of the Association.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iv) Shall attend Executive and Operating Committee Meetings.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v) Shall act as CAHL Director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vi) Shall act as Governor of Directors,  Assist Directors with the tryout proces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vii) Assist with player/coach development 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vii) To perform such other duties as shall be necessary for the good and welfare of the Association.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RATIONALE: Reallocation of duties among the Executive Group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1"/>
        <w:gridCol w:w="1577"/>
        <w:gridCol w:w="1545"/>
        <w:gridCol w:w="1550"/>
        <w:gridCol w:w="1573"/>
        <w:gridCol w:w="1564"/>
        <w:tblGridChange w:id="0">
          <w:tblGrid>
            <w:gridCol w:w="1541"/>
            <w:gridCol w:w="1577"/>
            <w:gridCol w:w="1545"/>
            <w:gridCol w:w="1550"/>
            <w:gridCol w:w="1573"/>
            <w:gridCol w:w="1564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Withdrawn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Tabled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Carried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amended)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Defeated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199C"/>
    <w:pPr>
      <w:spacing w:after="0" w:line="240" w:lineRule="auto"/>
    </w:pPr>
    <w:rPr>
      <w:rFonts w:ascii="Cambria" w:cs="Times New Roman" w:eastAsia="Cambria" w:hAnsi="Cambr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199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199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rsid w:val="0040199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01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9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lacombe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R+02soCOtJ1c0JUsQvl8Qe9Sg==">AMUW2mV3uYYs7aUZfIgN/OtyAZ/2JpyHGRsgvQBY9H0hYMur3WdV7pB0s6DQGO8WYkLjq4NR6OPiVJnou76XmtXNJe2D9x7idu9Bd+zIQ0mvclDc7HSlQHdYIysT55zpYYGzSS3bm4Nh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2016-02-11T16:30:00Z</dcterms:created>
  <dc:creator>Talsma</dc:creator>
</cp:coreProperties>
</file>