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46" w:rsidRPr="00722A46" w:rsidRDefault="00722A46" w:rsidP="00722A46">
      <w:pPr>
        <w:spacing w:after="0" w:line="240" w:lineRule="auto"/>
        <w:textAlignment w:val="baseline"/>
        <w:outlineLvl w:val="0"/>
        <w:rPr>
          <w:rFonts w:ascii="&amp;quot" w:eastAsia="Times New Roman" w:hAnsi="&amp;quot" w:cs="Times New Roman"/>
          <w:b/>
          <w:bCs/>
          <w:caps/>
          <w:color w:val="118B36"/>
          <w:kern w:val="36"/>
          <w:sz w:val="75"/>
          <w:szCs w:val="75"/>
          <w:lang w:eastAsia="en-CA"/>
        </w:rPr>
      </w:pPr>
      <w:r w:rsidRPr="00722A46">
        <w:rPr>
          <w:rFonts w:ascii="&amp;quot" w:eastAsia="Times New Roman" w:hAnsi="&amp;quot" w:cs="Times New Roman"/>
          <w:b/>
          <w:bCs/>
          <w:caps/>
          <w:color w:val="118B36"/>
          <w:kern w:val="36"/>
          <w:sz w:val="75"/>
          <w:szCs w:val="75"/>
          <w:lang w:eastAsia="en-CA"/>
        </w:rPr>
        <w:t>Pitch Count</w:t>
      </w:r>
    </w:p>
    <w:p w:rsidR="00722A46" w:rsidRPr="00722A46" w:rsidRDefault="00722A46" w:rsidP="00722A46">
      <w:pPr>
        <w:spacing w:after="0" w:line="240" w:lineRule="auto"/>
        <w:textAlignment w:val="baseline"/>
        <w:outlineLvl w:val="1"/>
        <w:rPr>
          <w:rFonts w:ascii="&amp;quot" w:eastAsia="Times New Roman" w:hAnsi="&amp;quot" w:cs="Times New Roman"/>
          <w:b/>
          <w:bCs/>
          <w:caps/>
          <w:color w:val="000000"/>
          <w:sz w:val="48"/>
          <w:szCs w:val="48"/>
          <w:lang w:eastAsia="en-CA"/>
        </w:rPr>
      </w:pPr>
      <w:r w:rsidRPr="00722A46">
        <w:rPr>
          <w:rFonts w:ascii="&amp;quot" w:eastAsia="Times New Roman" w:hAnsi="&amp;quot" w:cs="Times New Roman"/>
          <w:b/>
          <w:bCs/>
          <w:caps/>
          <w:color w:val="000000"/>
          <w:sz w:val="48"/>
          <w:szCs w:val="48"/>
          <w:lang w:eastAsia="en-CA"/>
        </w:rPr>
        <w:t>Pitch Count Rules</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  Any player on the team is eligible to pitch, and there are no restrictions to the number of pitchers a manager may use in a game.</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(2) Pitchers shall be permitted to have 2 appearances in the same calendar day.  If a pitcher requires a rest following 1</w:t>
      </w:r>
      <w:r w:rsidRPr="00722A46">
        <w:rPr>
          <w:rFonts w:ascii="inherit" w:eastAsia="Times New Roman" w:hAnsi="inherit" w:cs="Times New Roman"/>
          <w:color w:val="858585"/>
          <w:sz w:val="24"/>
          <w:szCs w:val="24"/>
          <w:bdr w:val="none" w:sz="0" w:space="0" w:color="auto" w:frame="1"/>
          <w:vertAlign w:val="superscript"/>
          <w:lang w:eastAsia="en-CA"/>
        </w:rPr>
        <w:t>st</w:t>
      </w:r>
      <w:r w:rsidRPr="00722A46">
        <w:rPr>
          <w:rFonts w:ascii="inherit" w:eastAsia="Times New Roman" w:hAnsi="inherit" w:cs="Times New Roman"/>
          <w:color w:val="858585"/>
          <w:sz w:val="24"/>
          <w:szCs w:val="24"/>
          <w:lang w:eastAsia="en-CA"/>
        </w:rPr>
        <w:t xml:space="preserve"> appearance, they cannot return in the same calendar day.</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(3) Pitcher cannot pitch 3 consecutive days unless a pitcher’s first 2 days combined does not exceed:</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Mosquito:25                Pee Wee:30                Bantam Boys/Girls:35             Midget:40        Junior: 45</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If pitcher’s day 1 + day 2 exceeds figure above for their division, they require at least one (1) days rest. Pitchers cannot pitch 4 consecutive days – one (1) days rest is needed.</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Pitchers and managers shall follow the following guidelines:</w:t>
      </w:r>
    </w:p>
    <w:tbl>
      <w:tblPr>
        <w:tblW w:w="0" w:type="auto"/>
        <w:tblCellMar>
          <w:left w:w="0" w:type="dxa"/>
          <w:right w:w="0" w:type="dxa"/>
        </w:tblCellMar>
        <w:tblLook w:val="04A0" w:firstRow="1" w:lastRow="0" w:firstColumn="1" w:lastColumn="0" w:noHBand="0" w:noVBand="1"/>
      </w:tblPr>
      <w:tblGrid>
        <w:gridCol w:w="1899"/>
        <w:gridCol w:w="2083"/>
        <w:gridCol w:w="1696"/>
        <w:gridCol w:w="1122"/>
        <w:gridCol w:w="1062"/>
        <w:gridCol w:w="1482"/>
      </w:tblGrid>
      <w:tr w:rsidR="00722A46" w:rsidRPr="00722A46" w:rsidTr="00722A46">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jc w:val="center"/>
              <w:rPr>
                <w:rFonts w:ascii="inherit" w:eastAsia="Times New Roman" w:hAnsi="inherit" w:cs="Times New Roman"/>
                <w:b/>
                <w:bCs/>
                <w:color w:val="858585"/>
                <w:sz w:val="24"/>
                <w:szCs w:val="24"/>
                <w:lang w:eastAsia="en-CA"/>
              </w:rPr>
            </w:pPr>
            <w:r w:rsidRPr="00722A46">
              <w:rPr>
                <w:rFonts w:ascii="inherit" w:eastAsia="Times New Roman" w:hAnsi="inherit" w:cs="Times New Roman"/>
                <w:b/>
                <w:bCs/>
                <w:color w:val="858585"/>
                <w:sz w:val="24"/>
                <w:szCs w:val="24"/>
                <w:lang w:eastAsia="en-CA"/>
              </w:rPr>
              <w:t>Mosquito (No Curveballs)</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jc w:val="center"/>
              <w:rPr>
                <w:rFonts w:ascii="inherit" w:eastAsia="Times New Roman" w:hAnsi="inherit" w:cs="Times New Roman"/>
                <w:b/>
                <w:bCs/>
                <w:color w:val="858585"/>
                <w:sz w:val="24"/>
                <w:szCs w:val="24"/>
                <w:lang w:eastAsia="en-CA"/>
              </w:rPr>
            </w:pPr>
            <w:r w:rsidRPr="00722A46">
              <w:rPr>
                <w:rFonts w:ascii="inherit" w:eastAsia="Times New Roman" w:hAnsi="inherit" w:cs="Times New Roman"/>
                <w:b/>
                <w:bCs/>
                <w:color w:val="858585"/>
                <w:sz w:val="24"/>
                <w:szCs w:val="24"/>
                <w:lang w:eastAsia="en-CA"/>
              </w:rPr>
              <w:t>Pee Wee (No Curveballs before May 31)</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jc w:val="center"/>
              <w:rPr>
                <w:rFonts w:ascii="inherit" w:eastAsia="Times New Roman" w:hAnsi="inherit" w:cs="Times New Roman"/>
                <w:b/>
                <w:bCs/>
                <w:color w:val="858585"/>
                <w:sz w:val="24"/>
                <w:szCs w:val="24"/>
                <w:lang w:eastAsia="en-CA"/>
              </w:rPr>
            </w:pPr>
            <w:r w:rsidRPr="00722A46">
              <w:rPr>
                <w:rFonts w:ascii="inherit" w:eastAsia="Times New Roman" w:hAnsi="inherit" w:cs="Times New Roman"/>
                <w:b/>
                <w:bCs/>
                <w:color w:val="858585"/>
                <w:sz w:val="24"/>
                <w:szCs w:val="24"/>
                <w:lang w:eastAsia="en-CA"/>
              </w:rPr>
              <w:t>Bantam Boys/Girls</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jc w:val="center"/>
              <w:rPr>
                <w:rFonts w:ascii="inherit" w:eastAsia="Times New Roman" w:hAnsi="inherit" w:cs="Times New Roman"/>
                <w:b/>
                <w:bCs/>
                <w:color w:val="858585"/>
                <w:sz w:val="24"/>
                <w:szCs w:val="24"/>
                <w:lang w:eastAsia="en-CA"/>
              </w:rPr>
            </w:pPr>
            <w:r w:rsidRPr="00722A46">
              <w:rPr>
                <w:rFonts w:ascii="inherit" w:eastAsia="Times New Roman" w:hAnsi="inherit" w:cs="Times New Roman"/>
                <w:b/>
                <w:bCs/>
                <w:color w:val="858585"/>
                <w:sz w:val="24"/>
                <w:szCs w:val="24"/>
                <w:lang w:eastAsia="en-CA"/>
              </w:rPr>
              <w:t>Midget</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jc w:val="center"/>
              <w:rPr>
                <w:rFonts w:ascii="inherit" w:eastAsia="Times New Roman" w:hAnsi="inherit" w:cs="Times New Roman"/>
                <w:b/>
                <w:bCs/>
                <w:color w:val="858585"/>
                <w:sz w:val="24"/>
                <w:szCs w:val="24"/>
                <w:lang w:eastAsia="en-CA"/>
              </w:rPr>
            </w:pPr>
            <w:r w:rsidRPr="00722A46">
              <w:rPr>
                <w:rFonts w:ascii="inherit" w:eastAsia="Times New Roman" w:hAnsi="inherit" w:cs="Times New Roman"/>
                <w:b/>
                <w:bCs/>
                <w:color w:val="858585"/>
                <w:sz w:val="24"/>
                <w:szCs w:val="24"/>
                <w:lang w:eastAsia="en-CA"/>
              </w:rPr>
              <w:t>Junior</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jc w:val="center"/>
              <w:rPr>
                <w:rFonts w:ascii="inherit" w:eastAsia="Times New Roman" w:hAnsi="inherit" w:cs="Times New Roman"/>
                <w:b/>
                <w:bCs/>
                <w:color w:val="858585"/>
                <w:sz w:val="24"/>
                <w:szCs w:val="24"/>
                <w:lang w:eastAsia="en-CA"/>
              </w:rPr>
            </w:pPr>
            <w:r w:rsidRPr="00722A46">
              <w:rPr>
                <w:rFonts w:ascii="inherit" w:eastAsia="Times New Roman" w:hAnsi="inherit" w:cs="Times New Roman"/>
                <w:b/>
                <w:bCs/>
                <w:color w:val="858585"/>
                <w:sz w:val="24"/>
                <w:szCs w:val="24"/>
                <w:lang w:eastAsia="en-CA"/>
              </w:rPr>
              <w:t>Rest Required</w:t>
            </w:r>
          </w:p>
        </w:tc>
      </w:tr>
      <w:tr w:rsidR="00722A46" w:rsidRPr="00722A46" w:rsidTr="00722A46">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1-25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1-30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1-35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1-40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1-45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None</w:t>
            </w:r>
          </w:p>
        </w:tc>
      </w:tr>
      <w:tr w:rsidR="00722A46" w:rsidRPr="00722A46" w:rsidTr="00722A46">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26-40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31-45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36-50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41-55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46-60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 day</w:t>
            </w:r>
          </w:p>
        </w:tc>
      </w:tr>
      <w:tr w:rsidR="00722A46" w:rsidRPr="00722A46" w:rsidTr="00722A46">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41-55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46-60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51-65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56-70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61-75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2 days</w:t>
            </w:r>
          </w:p>
        </w:tc>
      </w:tr>
      <w:tr w:rsidR="00722A46" w:rsidRPr="00722A46" w:rsidTr="00722A46">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56-65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61-75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66-80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71-85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76-90</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3 days</w:t>
            </w:r>
          </w:p>
        </w:tc>
      </w:tr>
      <w:tr w:rsidR="00722A46" w:rsidRPr="00722A46" w:rsidTr="00722A46">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66-75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76-85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81-95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86-105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91-115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4 days</w:t>
            </w:r>
          </w:p>
        </w:tc>
      </w:tr>
      <w:tr w:rsidR="00722A46" w:rsidRPr="00722A46" w:rsidTr="00722A46">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75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85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95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105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115</w:t>
            </w:r>
          </w:p>
        </w:tc>
        <w:tc>
          <w:tcPr>
            <w:tcW w:w="0" w:type="auto"/>
            <w:tcBorders>
              <w:top w:val="single" w:sz="6" w:space="0" w:color="CCCCCC"/>
              <w:left w:val="single" w:sz="6" w:space="0" w:color="CCCCCC"/>
              <w:bottom w:val="single" w:sz="6" w:space="0" w:color="CCCCCC"/>
              <w:right w:val="single" w:sz="6" w:space="0" w:color="CCCCCC"/>
            </w:tcBorders>
            <w:tcMar>
              <w:top w:w="120" w:type="dxa"/>
              <w:left w:w="180" w:type="dxa"/>
              <w:bottom w:w="120" w:type="dxa"/>
              <w:right w:w="180" w:type="dxa"/>
            </w:tcMar>
            <w:vAlign w:val="bottom"/>
            <w:hideMark/>
          </w:tcPr>
          <w:p w:rsidR="00722A46" w:rsidRPr="00722A46" w:rsidRDefault="00722A46" w:rsidP="00722A46">
            <w:pPr>
              <w:spacing w:after="0" w:line="240" w:lineRule="auto"/>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Maximum</w:t>
            </w:r>
          </w:p>
        </w:tc>
      </w:tr>
    </w:tbl>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(4) The official scorekeeper will calculate the total pitches thrown for that calendar day and determine the required rest starting the next calendar day. Athletes must not exceed the maximum pitch count total for that day. The Official Scorekeepers pitch count will be the official pitch count used.</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lastRenderedPageBreak/>
        <w:t xml:space="preserve">(5) </w:t>
      </w:r>
      <w:r w:rsidRPr="00722A46">
        <w:rPr>
          <w:rFonts w:ascii="inherit" w:eastAsia="Times New Roman" w:hAnsi="inherit" w:cs="Times New Roman"/>
          <w:b/>
          <w:bCs/>
          <w:color w:val="858585"/>
          <w:sz w:val="24"/>
          <w:szCs w:val="24"/>
          <w:u w:val="single"/>
          <w:bdr w:val="none" w:sz="0" w:space="0" w:color="auto" w:frame="1"/>
          <w:lang w:eastAsia="en-CA"/>
        </w:rPr>
        <w:t>Once a player assumes the position of pitcher, they cannot catch for the remainder of the day</w:t>
      </w:r>
      <w:r w:rsidRPr="00722A46">
        <w:rPr>
          <w:rFonts w:ascii="inherit" w:eastAsia="Times New Roman" w:hAnsi="inherit" w:cs="Times New Roman"/>
          <w:color w:val="858585"/>
          <w:sz w:val="24"/>
          <w:szCs w:val="24"/>
          <w:lang w:eastAsia="en-CA"/>
        </w:rPr>
        <w:t>.</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 xml:space="preserve">(6) Pitchers will be permitted to finish the batter if his or her maximum pitch limit has been reached for that calendar day. NOTE: You must still count all pitches thrown by the pitcher in this situation. For example, in Midget, if a pitcher has now thrown over 40 pitches in finishing a batter, he/she must now rest one day prior to pitching again. This rule mainly deals with this Midget player who reaches his/her </w:t>
      </w:r>
      <w:proofErr w:type="gramStart"/>
      <w:r w:rsidRPr="00722A46">
        <w:rPr>
          <w:rFonts w:ascii="inherit" w:eastAsia="Times New Roman" w:hAnsi="inherit" w:cs="Times New Roman"/>
          <w:color w:val="858585"/>
          <w:sz w:val="24"/>
          <w:szCs w:val="24"/>
          <w:lang w:eastAsia="en-CA"/>
        </w:rPr>
        <w:t>105 pitch</w:t>
      </w:r>
      <w:proofErr w:type="gramEnd"/>
      <w:r w:rsidRPr="00722A46">
        <w:rPr>
          <w:rFonts w:ascii="inherit" w:eastAsia="Times New Roman" w:hAnsi="inherit" w:cs="Times New Roman"/>
          <w:color w:val="858585"/>
          <w:sz w:val="24"/>
          <w:szCs w:val="24"/>
          <w:lang w:eastAsia="en-CA"/>
        </w:rPr>
        <w:t xml:space="preserve"> limit and allows them to continue past the 105 limit to finish off that batter.</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 xml:space="preserve">(7) Intentional Walks will </w:t>
      </w:r>
      <w:r w:rsidRPr="00722A46">
        <w:rPr>
          <w:rFonts w:ascii="inherit" w:eastAsia="Times New Roman" w:hAnsi="inherit" w:cs="Times New Roman"/>
          <w:color w:val="858585"/>
          <w:sz w:val="24"/>
          <w:szCs w:val="24"/>
          <w:u w:val="single"/>
          <w:bdr w:val="none" w:sz="0" w:space="0" w:color="auto" w:frame="1"/>
          <w:lang w:eastAsia="en-CA"/>
        </w:rPr>
        <w:t>NOT</w:t>
      </w:r>
      <w:r w:rsidRPr="00722A46">
        <w:rPr>
          <w:rFonts w:ascii="inherit" w:eastAsia="Times New Roman" w:hAnsi="inherit" w:cs="Times New Roman"/>
          <w:color w:val="858585"/>
          <w:sz w:val="24"/>
          <w:szCs w:val="24"/>
          <w:lang w:eastAsia="en-CA"/>
        </w:rPr>
        <w:t xml:space="preserve"> be included in Pitch Count totals. If you choose to intentionally walk a batter, you must inform the umpire. If no pitches are thrown – no pitches should be charged to the pitch count. If you decide after throwing 2 pitches to put the batter on, then you just inform the umpire and the batter is awarded 1</w:t>
      </w:r>
      <w:r w:rsidRPr="00722A46">
        <w:rPr>
          <w:rFonts w:ascii="inherit" w:eastAsia="Times New Roman" w:hAnsi="inherit" w:cs="Times New Roman"/>
          <w:color w:val="858585"/>
          <w:sz w:val="24"/>
          <w:szCs w:val="24"/>
          <w:bdr w:val="none" w:sz="0" w:space="0" w:color="auto" w:frame="1"/>
          <w:vertAlign w:val="superscript"/>
          <w:lang w:eastAsia="en-CA"/>
        </w:rPr>
        <w:t>st</w:t>
      </w:r>
      <w:r w:rsidRPr="00722A46">
        <w:rPr>
          <w:rFonts w:ascii="inherit" w:eastAsia="Times New Roman" w:hAnsi="inherit" w:cs="Times New Roman"/>
          <w:color w:val="858585"/>
          <w:sz w:val="24"/>
          <w:szCs w:val="24"/>
          <w:lang w:eastAsia="en-CA"/>
        </w:rPr>
        <w:t>. In this case, only the pitches thrown will count towards the pitch count. (2018)</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(8) Required Rest shall be defined in “Days” starting at 12:01am and ending at 11:59 pm of the next calendar day.</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(9) If a game continues past 12:01am, those pitches are counted as if pitched prior to midnight.  If a game is suspended, when it resumes it is defined as a different day, however, the pitcher resumes with the total he/she left off with prior to game suspension.</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(10) A pitcher who is removed from the mound during a game shall not be permitted to return to pitch in the same game, even if the pitcher is retained in the game at another position.</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 xml:space="preserve">(11) </w:t>
      </w:r>
      <w:r w:rsidRPr="00722A46">
        <w:rPr>
          <w:rFonts w:ascii="inherit" w:eastAsia="Times New Roman" w:hAnsi="inherit" w:cs="Times New Roman"/>
          <w:b/>
          <w:bCs/>
          <w:color w:val="858585"/>
          <w:sz w:val="24"/>
          <w:szCs w:val="24"/>
          <w:bdr w:val="none" w:sz="0" w:space="0" w:color="auto" w:frame="1"/>
          <w:lang w:eastAsia="en-CA"/>
        </w:rPr>
        <w:t>Any violation of any part of the pitch count rule, the result is the Head Coach is ejected from the current game and receives an additional game suspension. Should this violation not be caught during the game, the Head Coach will receive a 2-game suspension to be served immediately.</w:t>
      </w:r>
    </w:p>
    <w:p w:rsidR="00722A46" w:rsidRPr="00722A46" w:rsidRDefault="00722A46" w:rsidP="00722A46">
      <w:pPr>
        <w:spacing w:after="0" w:line="360" w:lineRule="auto"/>
        <w:textAlignment w:val="baseline"/>
        <w:rPr>
          <w:rFonts w:ascii="inherit" w:eastAsia="Times New Roman" w:hAnsi="inherit" w:cs="Times New Roman"/>
          <w:color w:val="858585"/>
          <w:sz w:val="24"/>
          <w:szCs w:val="24"/>
          <w:lang w:eastAsia="en-CA"/>
        </w:rPr>
      </w:pPr>
      <w:r w:rsidRPr="00722A46">
        <w:rPr>
          <w:rFonts w:ascii="inherit" w:eastAsia="Times New Roman" w:hAnsi="inherit" w:cs="Times New Roman"/>
          <w:color w:val="858585"/>
          <w:sz w:val="24"/>
          <w:szCs w:val="24"/>
          <w:lang w:eastAsia="en-CA"/>
        </w:rPr>
        <w:t>(12) The manager or coach may make a 2</w:t>
      </w:r>
      <w:r w:rsidRPr="00722A46">
        <w:rPr>
          <w:rFonts w:ascii="inherit" w:eastAsia="Times New Roman" w:hAnsi="inherit" w:cs="Times New Roman"/>
          <w:color w:val="858585"/>
          <w:sz w:val="24"/>
          <w:szCs w:val="24"/>
          <w:bdr w:val="none" w:sz="0" w:space="0" w:color="auto" w:frame="1"/>
          <w:vertAlign w:val="superscript"/>
          <w:lang w:eastAsia="en-CA"/>
        </w:rPr>
        <w:t>nd</w:t>
      </w:r>
      <w:r w:rsidRPr="00722A46">
        <w:rPr>
          <w:rFonts w:ascii="inherit" w:eastAsia="Times New Roman" w:hAnsi="inherit" w:cs="Times New Roman"/>
          <w:color w:val="858585"/>
          <w:sz w:val="24"/>
          <w:szCs w:val="24"/>
          <w:lang w:eastAsia="en-CA"/>
        </w:rPr>
        <w:t xml:space="preserve"> visit to the mound while the same batter in at bat in order to remove the pitcher.</w:t>
      </w:r>
    </w:p>
    <w:p w:rsidR="00235857" w:rsidRDefault="00722A46">
      <w:bookmarkStart w:id="0" w:name="_GoBack"/>
      <w:bookmarkEnd w:id="0"/>
    </w:p>
    <w:sectPr w:rsidR="00235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46"/>
    <w:rsid w:val="000B2EC7"/>
    <w:rsid w:val="00722A46"/>
    <w:rsid w:val="007A7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0A25-943B-415A-9F47-E75A1417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2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22A4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4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22A4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22A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2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8133">
      <w:bodyDiv w:val="1"/>
      <w:marLeft w:val="0"/>
      <w:marRight w:val="0"/>
      <w:marTop w:val="0"/>
      <w:marBottom w:val="0"/>
      <w:divBdr>
        <w:top w:val="none" w:sz="0" w:space="0" w:color="auto"/>
        <w:left w:val="none" w:sz="0" w:space="0" w:color="auto"/>
        <w:bottom w:val="none" w:sz="0" w:space="0" w:color="auto"/>
        <w:right w:val="none" w:sz="0" w:space="0" w:color="auto"/>
      </w:divBdr>
    </w:div>
    <w:div w:id="651525115">
      <w:marLeft w:val="0"/>
      <w:marRight w:val="0"/>
      <w:marTop w:val="0"/>
      <w:marBottom w:val="0"/>
      <w:divBdr>
        <w:top w:val="none" w:sz="0" w:space="0" w:color="auto"/>
        <w:left w:val="none" w:sz="0" w:space="0" w:color="auto"/>
        <w:bottom w:val="none" w:sz="0" w:space="0" w:color="auto"/>
        <w:right w:val="none" w:sz="0" w:space="0" w:color="auto"/>
      </w:divBdr>
      <w:divsChild>
        <w:div w:id="1883243662">
          <w:marLeft w:val="0"/>
          <w:marRight w:val="0"/>
          <w:marTop w:val="0"/>
          <w:marBottom w:val="0"/>
          <w:divBdr>
            <w:top w:val="none" w:sz="0" w:space="0" w:color="auto"/>
            <w:left w:val="none" w:sz="0" w:space="0" w:color="auto"/>
            <w:bottom w:val="none" w:sz="0" w:space="0" w:color="auto"/>
            <w:right w:val="none" w:sz="0" w:space="0" w:color="auto"/>
          </w:divBdr>
        </w:div>
        <w:div w:id="936982394">
          <w:marLeft w:val="0"/>
          <w:marRight w:val="0"/>
          <w:marTop w:val="0"/>
          <w:marBottom w:val="0"/>
          <w:divBdr>
            <w:top w:val="none" w:sz="0" w:space="0" w:color="auto"/>
            <w:left w:val="none" w:sz="0" w:space="0" w:color="auto"/>
            <w:bottom w:val="none" w:sz="0" w:space="0" w:color="auto"/>
            <w:right w:val="none" w:sz="0" w:space="0" w:color="auto"/>
          </w:divBdr>
        </w:div>
        <w:div w:id="814689498">
          <w:marLeft w:val="0"/>
          <w:marRight w:val="0"/>
          <w:marTop w:val="0"/>
          <w:marBottom w:val="0"/>
          <w:divBdr>
            <w:top w:val="none" w:sz="0" w:space="0" w:color="auto"/>
            <w:left w:val="none" w:sz="0" w:space="0" w:color="auto"/>
            <w:bottom w:val="none" w:sz="0" w:space="0" w:color="auto"/>
            <w:right w:val="none" w:sz="0" w:space="0" w:color="auto"/>
          </w:divBdr>
          <w:divsChild>
            <w:div w:id="1975233">
              <w:marLeft w:val="0"/>
              <w:marRight w:val="0"/>
              <w:marTop w:val="0"/>
              <w:marBottom w:val="0"/>
              <w:divBdr>
                <w:top w:val="none" w:sz="0" w:space="0" w:color="auto"/>
                <w:left w:val="none" w:sz="0" w:space="0" w:color="auto"/>
                <w:bottom w:val="none" w:sz="0" w:space="0" w:color="auto"/>
                <w:right w:val="none" w:sz="0" w:space="0" w:color="auto"/>
              </w:divBdr>
              <w:divsChild>
                <w:div w:id="566768342">
                  <w:marLeft w:val="0"/>
                  <w:marRight w:val="0"/>
                  <w:marTop w:val="0"/>
                  <w:marBottom w:val="0"/>
                  <w:divBdr>
                    <w:top w:val="none" w:sz="0" w:space="0" w:color="auto"/>
                    <w:left w:val="none" w:sz="0" w:space="0" w:color="auto"/>
                    <w:bottom w:val="none" w:sz="0" w:space="0" w:color="auto"/>
                    <w:right w:val="none" w:sz="0" w:space="0" w:color="auto"/>
                  </w:divBdr>
                </w:div>
                <w:div w:id="1611743914">
                  <w:marLeft w:val="0"/>
                  <w:marRight w:val="0"/>
                  <w:marTop w:val="0"/>
                  <w:marBottom w:val="0"/>
                  <w:divBdr>
                    <w:top w:val="none" w:sz="0" w:space="0" w:color="auto"/>
                    <w:left w:val="none" w:sz="0" w:space="0" w:color="auto"/>
                    <w:bottom w:val="none" w:sz="0" w:space="0" w:color="auto"/>
                    <w:right w:val="none" w:sz="0" w:space="0" w:color="auto"/>
                  </w:divBdr>
                </w:div>
                <w:div w:id="200745581">
                  <w:marLeft w:val="0"/>
                  <w:marRight w:val="0"/>
                  <w:marTop w:val="0"/>
                  <w:marBottom w:val="0"/>
                  <w:divBdr>
                    <w:top w:val="none" w:sz="0" w:space="0" w:color="auto"/>
                    <w:left w:val="none" w:sz="0" w:space="0" w:color="auto"/>
                    <w:bottom w:val="none" w:sz="0" w:space="0" w:color="auto"/>
                    <w:right w:val="none" w:sz="0" w:space="0" w:color="auto"/>
                  </w:divBdr>
                </w:div>
                <w:div w:id="13672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1345">
          <w:marLeft w:val="0"/>
          <w:marRight w:val="0"/>
          <w:marTop w:val="0"/>
          <w:marBottom w:val="0"/>
          <w:divBdr>
            <w:top w:val="none" w:sz="0" w:space="0" w:color="auto"/>
            <w:left w:val="none" w:sz="0" w:space="0" w:color="auto"/>
            <w:bottom w:val="none" w:sz="0" w:space="0" w:color="auto"/>
            <w:right w:val="none" w:sz="0" w:space="0" w:color="auto"/>
          </w:divBdr>
        </w:div>
        <w:div w:id="257636302">
          <w:marLeft w:val="0"/>
          <w:marRight w:val="0"/>
          <w:marTop w:val="900"/>
          <w:marBottom w:val="0"/>
          <w:divBdr>
            <w:top w:val="none" w:sz="0" w:space="0" w:color="auto"/>
            <w:left w:val="none" w:sz="0" w:space="0" w:color="auto"/>
            <w:bottom w:val="none" w:sz="0" w:space="0" w:color="auto"/>
            <w:right w:val="none" w:sz="0" w:space="0" w:color="auto"/>
          </w:divBdr>
        </w:div>
        <w:div w:id="1015033523">
          <w:marLeft w:val="0"/>
          <w:marRight w:val="0"/>
          <w:marTop w:val="0"/>
          <w:marBottom w:val="0"/>
          <w:divBdr>
            <w:top w:val="none" w:sz="0" w:space="0" w:color="auto"/>
            <w:left w:val="none" w:sz="0" w:space="0" w:color="auto"/>
            <w:bottom w:val="none" w:sz="0" w:space="0" w:color="auto"/>
            <w:right w:val="none" w:sz="0" w:space="0" w:color="auto"/>
          </w:divBdr>
          <w:divsChild>
            <w:div w:id="863447702">
              <w:marLeft w:val="0"/>
              <w:marRight w:val="0"/>
              <w:marTop w:val="0"/>
              <w:marBottom w:val="0"/>
              <w:divBdr>
                <w:top w:val="none" w:sz="0" w:space="0" w:color="auto"/>
                <w:left w:val="none" w:sz="0" w:space="0" w:color="auto"/>
                <w:bottom w:val="none" w:sz="0" w:space="0" w:color="auto"/>
                <w:right w:val="none" w:sz="0" w:space="0" w:color="auto"/>
              </w:divBdr>
              <w:divsChild>
                <w:div w:id="1904027071">
                  <w:marLeft w:val="0"/>
                  <w:marRight w:val="0"/>
                  <w:marTop w:val="0"/>
                  <w:marBottom w:val="0"/>
                  <w:divBdr>
                    <w:top w:val="none" w:sz="0" w:space="0" w:color="auto"/>
                    <w:left w:val="none" w:sz="0" w:space="0" w:color="auto"/>
                    <w:bottom w:val="none" w:sz="0" w:space="0" w:color="auto"/>
                    <w:right w:val="none" w:sz="0" w:space="0" w:color="auto"/>
                  </w:divBdr>
                  <w:divsChild>
                    <w:div w:id="7614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3987">
              <w:marLeft w:val="0"/>
              <w:marRight w:val="0"/>
              <w:marTop w:val="0"/>
              <w:marBottom w:val="0"/>
              <w:divBdr>
                <w:top w:val="none" w:sz="0" w:space="0" w:color="auto"/>
                <w:left w:val="none" w:sz="0" w:space="0" w:color="auto"/>
                <w:bottom w:val="none" w:sz="0" w:space="0" w:color="auto"/>
                <w:right w:val="none" w:sz="0" w:space="0" w:color="auto"/>
              </w:divBdr>
              <w:divsChild>
                <w:div w:id="1072432420">
                  <w:marLeft w:val="0"/>
                  <w:marRight w:val="0"/>
                  <w:marTop w:val="330"/>
                  <w:marBottom w:val="330"/>
                  <w:divBdr>
                    <w:top w:val="none" w:sz="0" w:space="0" w:color="auto"/>
                    <w:left w:val="none" w:sz="0" w:space="0" w:color="auto"/>
                    <w:bottom w:val="none" w:sz="0" w:space="0" w:color="auto"/>
                    <w:right w:val="none" w:sz="0" w:space="0" w:color="auto"/>
                  </w:divBdr>
                </w:div>
                <w:div w:id="1101098627">
                  <w:marLeft w:val="0"/>
                  <w:marRight w:val="0"/>
                  <w:marTop w:val="330"/>
                  <w:marBottom w:val="330"/>
                  <w:divBdr>
                    <w:top w:val="none" w:sz="0" w:space="0" w:color="auto"/>
                    <w:left w:val="none" w:sz="0" w:space="0" w:color="auto"/>
                    <w:bottom w:val="none" w:sz="0" w:space="0" w:color="auto"/>
                    <w:right w:val="none" w:sz="0" w:space="0" w:color="auto"/>
                  </w:divBdr>
                </w:div>
                <w:div w:id="768282385">
                  <w:marLeft w:val="0"/>
                  <w:marRight w:val="0"/>
                  <w:marTop w:val="330"/>
                  <w:marBottom w:val="330"/>
                  <w:divBdr>
                    <w:top w:val="none" w:sz="0" w:space="0" w:color="auto"/>
                    <w:left w:val="none" w:sz="0" w:space="0" w:color="auto"/>
                    <w:bottom w:val="none" w:sz="0" w:space="0" w:color="auto"/>
                    <w:right w:val="none" w:sz="0" w:space="0" w:color="auto"/>
                  </w:divBdr>
                </w:div>
              </w:divsChild>
            </w:div>
            <w:div w:id="1568301731">
              <w:marLeft w:val="0"/>
              <w:marRight w:val="0"/>
              <w:marTop w:val="0"/>
              <w:marBottom w:val="0"/>
              <w:divBdr>
                <w:top w:val="none" w:sz="0" w:space="0" w:color="auto"/>
                <w:left w:val="none" w:sz="0" w:space="0" w:color="auto"/>
                <w:bottom w:val="none" w:sz="0" w:space="0" w:color="auto"/>
                <w:right w:val="none" w:sz="0" w:space="0" w:color="auto"/>
              </w:divBdr>
              <w:divsChild>
                <w:div w:id="1584994541">
                  <w:marLeft w:val="0"/>
                  <w:marRight w:val="0"/>
                  <w:marTop w:val="0"/>
                  <w:marBottom w:val="0"/>
                  <w:divBdr>
                    <w:top w:val="none" w:sz="0" w:space="0" w:color="auto"/>
                    <w:left w:val="none" w:sz="0" w:space="0" w:color="auto"/>
                    <w:bottom w:val="none" w:sz="0" w:space="0" w:color="auto"/>
                    <w:right w:val="none" w:sz="0" w:space="0" w:color="auto"/>
                  </w:divBdr>
                  <w:divsChild>
                    <w:div w:id="162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Lauer</dc:creator>
  <cp:keywords/>
  <dc:description/>
  <cp:lastModifiedBy>Lorin Lauer</cp:lastModifiedBy>
  <cp:revision>1</cp:revision>
  <dcterms:created xsi:type="dcterms:W3CDTF">2019-04-16T21:03:00Z</dcterms:created>
  <dcterms:modified xsi:type="dcterms:W3CDTF">2019-04-16T21:05:00Z</dcterms:modified>
</cp:coreProperties>
</file>