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5F190" w14:textId="6B037035" w:rsidR="00010A64" w:rsidRDefault="00010A64" w:rsidP="00010A64">
      <w:pPr>
        <w:rPr>
          <w:b/>
          <w:bCs/>
          <w:sz w:val="32"/>
          <w:szCs w:val="32"/>
          <w:lang w:val="en-US"/>
        </w:rPr>
      </w:pPr>
      <w:r w:rsidRPr="00010A64">
        <w:rPr>
          <w:b/>
          <w:bCs/>
          <w:noProof/>
          <w:sz w:val="32"/>
          <w:szCs w:val="32"/>
          <w:lang w:val="en-US"/>
        </w:rPr>
        <w:drawing>
          <wp:anchor distT="0" distB="0" distL="114300" distR="114300" simplePos="0" relativeHeight="251658240" behindDoc="0" locked="0" layoutInCell="1" allowOverlap="1" wp14:anchorId="1634485A" wp14:editId="1563362E">
            <wp:simplePos x="0" y="0"/>
            <wp:positionH relativeFrom="margin">
              <wp:align>right</wp:align>
            </wp:positionH>
            <wp:positionV relativeFrom="paragraph">
              <wp:posOffset>9525</wp:posOffset>
            </wp:positionV>
            <wp:extent cx="1113155" cy="1035050"/>
            <wp:effectExtent l="0" t="0" r="0" b="0"/>
            <wp:wrapSquare wrapText="bothSides"/>
            <wp:docPr id="2059076499" name="Picture 1" descr="A horse head with green m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76499" name="Picture 1" descr="A horse head with green ma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3155" cy="1035050"/>
                    </a:xfrm>
                    <a:prstGeom prst="rect">
                      <a:avLst/>
                    </a:prstGeom>
                  </pic:spPr>
                </pic:pic>
              </a:graphicData>
            </a:graphic>
            <wp14:sizeRelH relativeFrom="page">
              <wp14:pctWidth>0</wp14:pctWidth>
            </wp14:sizeRelH>
            <wp14:sizeRelV relativeFrom="page">
              <wp14:pctHeight>0</wp14:pctHeight>
            </wp14:sizeRelV>
          </wp:anchor>
        </w:drawing>
      </w:r>
      <w:r>
        <w:rPr>
          <w:b/>
          <w:bCs/>
          <w:noProof/>
          <w:sz w:val="32"/>
          <w:szCs w:val="32"/>
          <w:lang w:val="en-US"/>
        </w:rPr>
        <w:drawing>
          <wp:anchor distT="0" distB="0" distL="114300" distR="114300" simplePos="0" relativeHeight="251659264" behindDoc="0" locked="0" layoutInCell="1" allowOverlap="1" wp14:anchorId="2568C344" wp14:editId="21680B46">
            <wp:simplePos x="0" y="0"/>
            <wp:positionH relativeFrom="margin">
              <wp:align>left</wp:align>
            </wp:positionH>
            <wp:positionV relativeFrom="paragraph">
              <wp:posOffset>0</wp:posOffset>
            </wp:positionV>
            <wp:extent cx="2638425" cy="1019810"/>
            <wp:effectExtent l="0" t="0" r="0" b="8890"/>
            <wp:wrapSquare wrapText="bothSides"/>
            <wp:docPr id="128314173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41730" name="Picture 2" descr="A black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673675" cy="1033821"/>
                    </a:xfrm>
                    <a:prstGeom prst="rect">
                      <a:avLst/>
                    </a:prstGeom>
                  </pic:spPr>
                </pic:pic>
              </a:graphicData>
            </a:graphic>
            <wp14:sizeRelH relativeFrom="margin">
              <wp14:pctWidth>0</wp14:pctWidth>
            </wp14:sizeRelH>
            <wp14:sizeRelV relativeFrom="margin">
              <wp14:pctHeight>0</wp14:pctHeight>
            </wp14:sizeRelV>
          </wp:anchor>
        </w:drawing>
      </w:r>
    </w:p>
    <w:p w14:paraId="4B61B798" w14:textId="77777777" w:rsidR="00010A64" w:rsidRDefault="00010A64" w:rsidP="00010A64">
      <w:pPr>
        <w:jc w:val="center"/>
        <w:rPr>
          <w:b/>
          <w:bCs/>
          <w:sz w:val="32"/>
          <w:szCs w:val="32"/>
          <w:lang w:val="en-US"/>
        </w:rPr>
      </w:pPr>
    </w:p>
    <w:p w14:paraId="20102239" w14:textId="77777777" w:rsidR="00010A64" w:rsidRDefault="00010A64" w:rsidP="00010A64">
      <w:pPr>
        <w:jc w:val="center"/>
        <w:rPr>
          <w:b/>
          <w:bCs/>
          <w:sz w:val="32"/>
          <w:szCs w:val="32"/>
          <w:lang w:val="en-US"/>
        </w:rPr>
      </w:pPr>
    </w:p>
    <w:p w14:paraId="36A038C0" w14:textId="16CEAC3D" w:rsidR="00010A64" w:rsidRDefault="00000000" w:rsidP="00010A64">
      <w:pPr>
        <w:jc w:val="center"/>
        <w:rPr>
          <w:b/>
          <w:bCs/>
          <w:sz w:val="32"/>
          <w:szCs w:val="32"/>
          <w:lang w:val="en-US"/>
        </w:rPr>
      </w:pPr>
      <w:r>
        <w:rPr>
          <w:b/>
          <w:bCs/>
          <w:sz w:val="32"/>
          <w:szCs w:val="32"/>
          <w:lang w:val="en-US"/>
        </w:rPr>
        <w:pict w14:anchorId="11B25C7B">
          <v:rect id="_x0000_i1025" style="width:0;height:1.5pt" o:hralign="center" o:hrstd="t" o:hr="t" fillcolor="#a0a0a0" stroked="f"/>
        </w:pict>
      </w:r>
    </w:p>
    <w:p w14:paraId="6E865803" w14:textId="36C274BF" w:rsidR="00CC36CF" w:rsidRPr="008F12C1" w:rsidRDefault="002E2A50" w:rsidP="00010A64">
      <w:pPr>
        <w:jc w:val="center"/>
        <w:rPr>
          <w:b/>
          <w:bCs/>
          <w:sz w:val="32"/>
          <w:szCs w:val="32"/>
          <w:lang w:val="en-US"/>
        </w:rPr>
      </w:pPr>
      <w:r>
        <w:rPr>
          <w:b/>
          <w:bCs/>
          <w:sz w:val="32"/>
          <w:szCs w:val="32"/>
          <w:lang w:val="en-US"/>
        </w:rPr>
        <w:t>Mobile Phones and Electronic Devices</w:t>
      </w:r>
    </w:p>
    <w:p w14:paraId="3F7E26D7" w14:textId="14859107" w:rsidR="00AB6053" w:rsidRPr="0002196A" w:rsidRDefault="00AB6053">
      <w:pPr>
        <w:rPr>
          <w:b/>
          <w:bCs/>
          <w:sz w:val="32"/>
          <w:szCs w:val="32"/>
          <w:u w:val="single"/>
          <w:lang w:val="en-US"/>
        </w:rPr>
      </w:pPr>
      <w:r w:rsidRPr="0002196A">
        <w:rPr>
          <w:b/>
          <w:bCs/>
          <w:sz w:val="32"/>
          <w:szCs w:val="32"/>
          <w:u w:val="single"/>
          <w:lang w:val="en-US"/>
        </w:rPr>
        <w:t>Intent</w:t>
      </w:r>
    </w:p>
    <w:p w14:paraId="6583C7CB" w14:textId="016624E1" w:rsidR="002E2A50" w:rsidRDefault="002E2A50" w:rsidP="002E2A50">
      <w:r>
        <w:t xml:space="preserve">With the advancement of certain technology allowing cell phones and personal digital </w:t>
      </w:r>
      <w:r w:rsidR="00B466F1">
        <w:t>devices</w:t>
      </w:r>
      <w:r w:rsidR="007914E9">
        <w:t xml:space="preserve"> to have</w:t>
      </w:r>
      <w:r>
        <w:t xml:space="preserve"> the capability to offer functions such as cameras</w:t>
      </w:r>
      <w:r w:rsidR="007914E9">
        <w:t>, video recording, and voice recording</w:t>
      </w:r>
      <w:r>
        <w:t xml:space="preserve"> that allow</w:t>
      </w:r>
      <w:r w:rsidR="007914E9">
        <w:t>s</w:t>
      </w:r>
      <w:r>
        <w:t xml:space="preserve"> users the opportunity to secretly photograph or </w:t>
      </w:r>
      <w:r w:rsidR="001630B7">
        <w:t>record</w:t>
      </w:r>
      <w:r>
        <w:t xml:space="preserve"> objects</w:t>
      </w:r>
      <w:r w:rsidR="007914E9">
        <w:t xml:space="preserve"> or persons</w:t>
      </w:r>
      <w:r>
        <w:t xml:space="preserve"> </w:t>
      </w:r>
      <w:r w:rsidR="007914E9">
        <w:t>without consent</w:t>
      </w:r>
      <w:r w:rsidR="001630B7">
        <w:t>, t</w:t>
      </w:r>
      <w:r>
        <w:t>he potential exists for inappropriate behavior of camera phone users photographing</w:t>
      </w:r>
      <w:r w:rsidR="001630B7">
        <w:t xml:space="preserve"> or recording</w:t>
      </w:r>
      <w:r>
        <w:t xml:space="preserve"> others in potentially compromising positions while in the dressing rooms. The potential danger of violating an individual’s privacy will not be tolerated by the MLMHA.</w:t>
      </w:r>
    </w:p>
    <w:p w14:paraId="3C85D949" w14:textId="1F04C76C" w:rsidR="007914E9" w:rsidRDefault="007914E9" w:rsidP="007914E9">
      <w:r>
        <w:t>Cellphones and other electronic devices with recording capabilities (audio or video), have increased the risk of bullying, abuse, and misconduct. The ability to take and share photos</w:t>
      </w:r>
      <w:r w:rsidR="00B466F1">
        <w:t>,</w:t>
      </w:r>
      <w:r>
        <w:t xml:space="preserve"> videos</w:t>
      </w:r>
      <w:r w:rsidR="00B466F1">
        <w:t xml:space="preserve">, and recordings </w:t>
      </w:r>
      <w:r>
        <w:t xml:space="preserve">without others’ knowledge has raised concerns from Meadow Lake Minor Hockey and its </w:t>
      </w:r>
      <w:r w:rsidR="00C65A5B">
        <w:t>M</w:t>
      </w:r>
      <w:r>
        <w:t>embers</w:t>
      </w:r>
      <w:r w:rsidR="00860458">
        <w:t>.</w:t>
      </w:r>
    </w:p>
    <w:p w14:paraId="516BC51A" w14:textId="207FE513" w:rsidR="00AB6053" w:rsidRPr="0002196A" w:rsidRDefault="00AB6053">
      <w:pPr>
        <w:rPr>
          <w:b/>
          <w:bCs/>
          <w:sz w:val="32"/>
          <w:szCs w:val="32"/>
          <w:u w:val="single"/>
          <w:lang w:val="en-US"/>
        </w:rPr>
      </w:pPr>
      <w:r w:rsidRPr="0002196A">
        <w:rPr>
          <w:b/>
          <w:bCs/>
          <w:sz w:val="32"/>
          <w:szCs w:val="32"/>
          <w:u w:val="single"/>
          <w:lang w:val="en-US"/>
        </w:rPr>
        <w:t>Procedures</w:t>
      </w:r>
    </w:p>
    <w:p w14:paraId="62779C10" w14:textId="77777777" w:rsidR="00B466F1" w:rsidRDefault="002E2A50" w:rsidP="00B466F1">
      <w:pPr>
        <w:pStyle w:val="ListParagraph"/>
        <w:numPr>
          <w:ilvl w:val="0"/>
          <w:numId w:val="4"/>
        </w:numPr>
        <w:rPr>
          <w:lang w:val="en-US"/>
        </w:rPr>
      </w:pPr>
      <w:r w:rsidRPr="00B466F1">
        <w:rPr>
          <w:lang w:val="en-US"/>
        </w:rPr>
        <w:t xml:space="preserve">The use of any form of camera, video camera, camera phone, </w:t>
      </w:r>
      <w:r w:rsidR="007914E9" w:rsidRPr="00B466F1">
        <w:rPr>
          <w:lang w:val="en-US"/>
        </w:rPr>
        <w:t xml:space="preserve">voice recorder, tablet, </w:t>
      </w:r>
      <w:r w:rsidRPr="00B466F1">
        <w:rPr>
          <w:lang w:val="en-US"/>
        </w:rPr>
        <w:t>or any other digital accessory</w:t>
      </w:r>
      <w:r w:rsidR="001630B7" w:rsidRPr="00B466F1">
        <w:rPr>
          <w:lang w:val="en-US"/>
        </w:rPr>
        <w:t xml:space="preserve"> that is</w:t>
      </w:r>
      <w:r w:rsidRPr="00B466F1">
        <w:rPr>
          <w:lang w:val="en-US"/>
        </w:rPr>
        <w:t xml:space="preserve"> capable of photo</w:t>
      </w:r>
      <w:r w:rsidR="007914E9" w:rsidRPr="00B466F1">
        <w:rPr>
          <w:lang w:val="en-US"/>
        </w:rPr>
        <w:t>,</w:t>
      </w:r>
      <w:r w:rsidRPr="00B466F1">
        <w:rPr>
          <w:lang w:val="en-US"/>
        </w:rPr>
        <w:t xml:space="preserve"> video</w:t>
      </w:r>
      <w:r w:rsidR="007914E9" w:rsidRPr="00B466F1">
        <w:rPr>
          <w:lang w:val="en-US"/>
        </w:rPr>
        <w:t>, or voice recording</w:t>
      </w:r>
      <w:r w:rsidRPr="00B466F1">
        <w:rPr>
          <w:lang w:val="en-US"/>
        </w:rPr>
        <w:t xml:space="preserve"> is prohibited in any recreational facility</w:t>
      </w:r>
      <w:r w:rsidR="007914E9" w:rsidRPr="00B466F1">
        <w:rPr>
          <w:lang w:val="en-US"/>
        </w:rPr>
        <w:t xml:space="preserve"> </w:t>
      </w:r>
      <w:r w:rsidRPr="00B466F1">
        <w:rPr>
          <w:lang w:val="en-US"/>
        </w:rPr>
        <w:t>change rooms</w:t>
      </w:r>
      <w:r w:rsidR="007914E9" w:rsidRPr="00B466F1">
        <w:rPr>
          <w:lang w:val="en-US"/>
        </w:rPr>
        <w:t xml:space="preserve">, </w:t>
      </w:r>
      <w:r w:rsidRPr="00B466F1">
        <w:rPr>
          <w:lang w:val="en-US"/>
        </w:rPr>
        <w:t>on the players bench</w:t>
      </w:r>
      <w:r w:rsidR="007914E9" w:rsidRPr="00B466F1">
        <w:rPr>
          <w:lang w:val="en-US"/>
        </w:rPr>
        <w:t>, or on the ice</w:t>
      </w:r>
      <w:r w:rsidRPr="00B466F1">
        <w:rPr>
          <w:lang w:val="en-US"/>
        </w:rPr>
        <w:t xml:space="preserve"> during any MLMHA sanctioned event.</w:t>
      </w:r>
      <w:r w:rsidR="00B466F1">
        <w:rPr>
          <w:lang w:val="en-US"/>
        </w:rPr>
        <w:t xml:space="preserve"> </w:t>
      </w:r>
    </w:p>
    <w:p w14:paraId="3C263142" w14:textId="77B7D51C" w:rsidR="00B466F1" w:rsidRDefault="00B466F1" w:rsidP="00B466F1">
      <w:pPr>
        <w:pStyle w:val="ListParagraph"/>
        <w:numPr>
          <w:ilvl w:val="0"/>
          <w:numId w:val="4"/>
        </w:numPr>
        <w:rPr>
          <w:lang w:val="en-US"/>
        </w:rPr>
      </w:pPr>
      <w:r>
        <w:rPr>
          <w:lang w:val="en-US"/>
        </w:rPr>
        <w:t>Players and/or coaches are not to wear microphones while in the dressing room, on the player’s bench, or on the ice without the express permission of the MLMHA Board.</w:t>
      </w:r>
      <w:r w:rsidR="002E2A50" w:rsidRPr="00B466F1">
        <w:rPr>
          <w:lang w:val="en-US"/>
        </w:rPr>
        <w:t xml:space="preserve"> </w:t>
      </w:r>
    </w:p>
    <w:p w14:paraId="3364C537" w14:textId="1B0BA9E3" w:rsidR="00B81E1E" w:rsidRPr="006D3732" w:rsidRDefault="00194CCC" w:rsidP="00B466F1">
      <w:pPr>
        <w:pStyle w:val="ListParagraph"/>
        <w:numPr>
          <w:ilvl w:val="0"/>
          <w:numId w:val="4"/>
        </w:numPr>
        <w:rPr>
          <w:lang w:val="en-US"/>
        </w:rPr>
      </w:pPr>
      <w:r w:rsidRPr="006D3732">
        <w:rPr>
          <w:lang w:val="en-US"/>
        </w:rPr>
        <w:t>Players are not to wear an</w:t>
      </w:r>
      <w:r w:rsidR="00545D75" w:rsidRPr="006D3732">
        <w:rPr>
          <w:lang w:val="en-US"/>
        </w:rPr>
        <w:t>y</w:t>
      </w:r>
      <w:r w:rsidRPr="006D3732">
        <w:rPr>
          <w:lang w:val="en-US"/>
        </w:rPr>
        <w:t xml:space="preserve"> form of helmet communication system</w:t>
      </w:r>
      <w:r w:rsidR="00CA4E31" w:rsidRPr="006D3732">
        <w:rPr>
          <w:lang w:val="en-US"/>
        </w:rPr>
        <w:t xml:space="preserve"> during any games or practices.</w:t>
      </w:r>
    </w:p>
    <w:p w14:paraId="0AB59F6D" w14:textId="6B57AB51" w:rsidR="002E2A50" w:rsidRPr="00B466F1" w:rsidRDefault="002E2A50" w:rsidP="00B466F1">
      <w:pPr>
        <w:pStyle w:val="ListParagraph"/>
        <w:numPr>
          <w:ilvl w:val="0"/>
          <w:numId w:val="4"/>
        </w:numPr>
        <w:rPr>
          <w:lang w:val="en-US"/>
        </w:rPr>
      </w:pPr>
      <w:r w:rsidRPr="00B466F1">
        <w:rPr>
          <w:lang w:val="en-US"/>
        </w:rPr>
        <w:t xml:space="preserve">In the event </w:t>
      </w:r>
      <w:r w:rsidR="007914E9" w:rsidRPr="00B466F1">
        <w:rPr>
          <w:lang w:val="en-US"/>
        </w:rPr>
        <w:t xml:space="preserve">that </w:t>
      </w:r>
      <w:r w:rsidRPr="00B466F1">
        <w:rPr>
          <w:lang w:val="en-US"/>
        </w:rPr>
        <w:t xml:space="preserve">an individual is required to take a phone call, they should remove themselves from the bench area until they have finished their business provided there are other team officials remaining on the bench. </w:t>
      </w:r>
    </w:p>
    <w:p w14:paraId="2395B66B" w14:textId="184E9584" w:rsidR="00860458" w:rsidRPr="00B466F1" w:rsidRDefault="00860458" w:rsidP="00B466F1">
      <w:pPr>
        <w:pStyle w:val="ListParagraph"/>
        <w:numPr>
          <w:ilvl w:val="0"/>
          <w:numId w:val="4"/>
        </w:numPr>
        <w:rPr>
          <w:lang w:val="en-US"/>
        </w:rPr>
      </w:pPr>
      <w:r w:rsidRPr="00B466F1">
        <w:rPr>
          <w:lang w:val="en-US"/>
        </w:rPr>
        <w:t>The privacy and dignity of our players is our first priority. Any incident involving the violation of another’s personal privacy (e.g. the taking of unauthorized photos or videos) through the use of such a device as stated above will result in immediate discipline to any persons involved at the discretion of the Coach and/or MLMHA Disciplinary Committee and may result in suspension of practice, games, and other sanctioned events of Meadow Lake Minor Hockey.</w:t>
      </w:r>
    </w:p>
    <w:p w14:paraId="67F948BC" w14:textId="1D3E2A4B" w:rsidR="00860458" w:rsidRPr="00B466F1" w:rsidRDefault="00860458" w:rsidP="00B466F1">
      <w:pPr>
        <w:pStyle w:val="ListParagraph"/>
        <w:numPr>
          <w:ilvl w:val="0"/>
          <w:numId w:val="4"/>
        </w:numPr>
        <w:rPr>
          <w:lang w:val="en-US"/>
        </w:rPr>
      </w:pPr>
      <w:r w:rsidRPr="00B466F1">
        <w:rPr>
          <w:lang w:val="en-US"/>
        </w:rPr>
        <w:t>For successive violations discipline may include lengthy suspensions from team activities such as regular season games, tournaments and exhibition play, and playoffs at the discretion of the Coach and/or MLMHA Disciplinary Committee which would include the player not being in the dressing room or on the bench until all suspensions are served.</w:t>
      </w:r>
    </w:p>
    <w:p w14:paraId="72D704BD" w14:textId="0F0E402F" w:rsidR="00860458" w:rsidRPr="00B466F1" w:rsidRDefault="00860458" w:rsidP="00B466F1">
      <w:pPr>
        <w:pStyle w:val="ListParagraph"/>
        <w:numPr>
          <w:ilvl w:val="0"/>
          <w:numId w:val="4"/>
        </w:numPr>
        <w:rPr>
          <w:lang w:val="en-US"/>
        </w:rPr>
      </w:pPr>
      <w:r w:rsidRPr="00B466F1">
        <w:rPr>
          <w:lang w:val="en-US"/>
        </w:rPr>
        <w:lastRenderedPageBreak/>
        <w:t>All major violations as considered by the Coach will result in a meeting of the player, their parents, the Coach</w:t>
      </w:r>
      <w:r w:rsidR="00271353">
        <w:rPr>
          <w:lang w:val="en-US"/>
        </w:rPr>
        <w:t>,</w:t>
      </w:r>
      <w:r w:rsidRPr="00B466F1">
        <w:rPr>
          <w:lang w:val="en-US"/>
        </w:rPr>
        <w:t xml:space="preserve"> and the MLMHA Disciplinary Committee or ethics committee of the boards choosing to discuss further repercussions.</w:t>
      </w:r>
    </w:p>
    <w:p w14:paraId="06F84DF1" w14:textId="77777777" w:rsidR="001630B7" w:rsidRPr="0002196A" w:rsidRDefault="001630B7" w:rsidP="001630B7">
      <w:pPr>
        <w:rPr>
          <w:b/>
          <w:bCs/>
          <w:sz w:val="32"/>
          <w:szCs w:val="32"/>
          <w:u w:val="single"/>
          <w:lang w:val="en-US"/>
        </w:rPr>
      </w:pPr>
      <w:r w:rsidRPr="0002196A">
        <w:rPr>
          <w:b/>
          <w:bCs/>
          <w:sz w:val="32"/>
          <w:szCs w:val="32"/>
          <w:u w:val="single"/>
          <w:lang w:val="en-US"/>
        </w:rPr>
        <w:t xml:space="preserve">Exceptions </w:t>
      </w:r>
    </w:p>
    <w:p w14:paraId="7569D98F" w14:textId="3BF1A843" w:rsidR="001630B7" w:rsidRPr="001630B7" w:rsidRDefault="001630B7" w:rsidP="001630B7">
      <w:pPr>
        <w:rPr>
          <w:lang w:val="en-US"/>
        </w:rPr>
      </w:pPr>
      <w:r w:rsidRPr="001630B7">
        <w:rPr>
          <w:lang w:val="en-US"/>
        </w:rPr>
        <w:t xml:space="preserve">Although the use of </w:t>
      </w:r>
      <w:r>
        <w:rPr>
          <w:lang w:val="en-US"/>
        </w:rPr>
        <w:t>e</w:t>
      </w:r>
      <w:r w:rsidRPr="001630B7">
        <w:rPr>
          <w:lang w:val="en-US"/>
        </w:rPr>
        <w:t xml:space="preserve">lectronic </w:t>
      </w:r>
      <w:r>
        <w:rPr>
          <w:lang w:val="en-US"/>
        </w:rPr>
        <w:t>d</w:t>
      </w:r>
      <w:r w:rsidRPr="001630B7">
        <w:rPr>
          <w:lang w:val="en-US"/>
        </w:rPr>
        <w:t xml:space="preserve">evices is prohibited as stated above, Meadow Lake Minor Hockey recognizes that there are special circumstances where the use of an </w:t>
      </w:r>
      <w:r>
        <w:rPr>
          <w:lang w:val="en-US"/>
        </w:rPr>
        <w:t>e</w:t>
      </w:r>
      <w:r w:rsidRPr="001630B7">
        <w:rPr>
          <w:lang w:val="en-US"/>
        </w:rPr>
        <w:t xml:space="preserve">lectronic </w:t>
      </w:r>
      <w:r>
        <w:rPr>
          <w:lang w:val="en-US"/>
        </w:rPr>
        <w:t>d</w:t>
      </w:r>
      <w:r w:rsidRPr="001630B7">
        <w:rPr>
          <w:lang w:val="en-US"/>
        </w:rPr>
        <w:t xml:space="preserve">evice may be practical: </w:t>
      </w:r>
    </w:p>
    <w:p w14:paraId="2F7EDED1" w14:textId="78F491DC" w:rsidR="001630B7" w:rsidRPr="001630B7" w:rsidRDefault="001630B7" w:rsidP="001630B7">
      <w:pPr>
        <w:pStyle w:val="ListParagraph"/>
        <w:numPr>
          <w:ilvl w:val="0"/>
          <w:numId w:val="3"/>
        </w:numPr>
        <w:rPr>
          <w:lang w:val="en-US"/>
        </w:rPr>
      </w:pPr>
      <w:r w:rsidRPr="001630B7">
        <w:rPr>
          <w:lang w:val="en-US"/>
        </w:rPr>
        <w:t>It may be acceptable to take photographs or recordings in a locker room in such unique circumstances as a victory celebration, team party, etc., where all persons in the dressing room are appropriately dressed, have been advised that photographs or recordings are being taken, and consent</w:t>
      </w:r>
      <w:r w:rsidR="00860458">
        <w:rPr>
          <w:lang w:val="en-US"/>
        </w:rPr>
        <w:t>;</w:t>
      </w:r>
    </w:p>
    <w:p w14:paraId="12CC3171" w14:textId="052B9CFE" w:rsidR="001630B7" w:rsidRPr="001630B7" w:rsidRDefault="001630B7" w:rsidP="001630B7">
      <w:pPr>
        <w:pStyle w:val="ListParagraph"/>
        <w:numPr>
          <w:ilvl w:val="0"/>
          <w:numId w:val="3"/>
        </w:numPr>
        <w:rPr>
          <w:lang w:val="en-US"/>
        </w:rPr>
      </w:pPr>
      <w:r w:rsidRPr="001630B7">
        <w:rPr>
          <w:lang w:val="en-US"/>
        </w:rPr>
        <w:t xml:space="preserve">It may be acceptable for a team to have a designated coach or player to operate an </w:t>
      </w:r>
      <w:r>
        <w:rPr>
          <w:lang w:val="en-US"/>
        </w:rPr>
        <w:t>e</w:t>
      </w:r>
      <w:r w:rsidRPr="001630B7">
        <w:rPr>
          <w:lang w:val="en-US"/>
        </w:rPr>
        <w:t xml:space="preserve">lectronic </w:t>
      </w:r>
      <w:r>
        <w:rPr>
          <w:lang w:val="en-US"/>
        </w:rPr>
        <w:t>d</w:t>
      </w:r>
      <w:r w:rsidRPr="001630B7">
        <w:rPr>
          <w:lang w:val="en-US"/>
        </w:rPr>
        <w:t xml:space="preserve">evice for music playing purposes in the dressing room. The </w:t>
      </w:r>
      <w:r>
        <w:rPr>
          <w:lang w:val="en-US"/>
        </w:rPr>
        <w:t>e</w:t>
      </w:r>
      <w:r w:rsidRPr="001630B7">
        <w:rPr>
          <w:lang w:val="en-US"/>
        </w:rPr>
        <w:t xml:space="preserve">lectronic </w:t>
      </w:r>
      <w:r>
        <w:rPr>
          <w:lang w:val="en-US"/>
        </w:rPr>
        <w:t>d</w:t>
      </w:r>
      <w:r w:rsidRPr="001630B7">
        <w:rPr>
          <w:lang w:val="en-US"/>
        </w:rPr>
        <w:t>evice must be on airplane mode, if applicable, and only used for this purpose</w:t>
      </w:r>
      <w:r w:rsidR="00860458">
        <w:rPr>
          <w:lang w:val="en-US"/>
        </w:rPr>
        <w:t>;</w:t>
      </w:r>
      <w:r w:rsidRPr="001630B7">
        <w:rPr>
          <w:lang w:val="en-US"/>
        </w:rPr>
        <w:t xml:space="preserve"> </w:t>
      </w:r>
    </w:p>
    <w:p w14:paraId="70E2252E" w14:textId="2A189462" w:rsidR="00546C40" w:rsidRDefault="001630B7" w:rsidP="002E2A50">
      <w:pPr>
        <w:pStyle w:val="ListParagraph"/>
        <w:numPr>
          <w:ilvl w:val="0"/>
          <w:numId w:val="3"/>
        </w:numPr>
        <w:rPr>
          <w:lang w:val="en-US"/>
        </w:rPr>
      </w:pPr>
      <w:r w:rsidRPr="001630B7">
        <w:rPr>
          <w:lang w:val="en-US"/>
        </w:rPr>
        <w:t>In the event of an emergency</w:t>
      </w:r>
      <w:r w:rsidR="00860458">
        <w:rPr>
          <w:lang w:val="en-US"/>
        </w:rPr>
        <w:t>;</w:t>
      </w:r>
    </w:p>
    <w:p w14:paraId="1BEC9C04" w14:textId="579A1F95" w:rsidR="00860458" w:rsidRDefault="00860458" w:rsidP="002E2A50">
      <w:pPr>
        <w:pStyle w:val="ListParagraph"/>
        <w:numPr>
          <w:ilvl w:val="0"/>
          <w:numId w:val="3"/>
        </w:numPr>
        <w:rPr>
          <w:lang w:val="en-US"/>
        </w:rPr>
      </w:pPr>
      <w:r>
        <w:rPr>
          <w:lang w:val="en-US"/>
        </w:rPr>
        <w:t xml:space="preserve">Any other situation </w:t>
      </w:r>
      <w:r w:rsidR="00D04281">
        <w:rPr>
          <w:lang w:val="en-US"/>
        </w:rPr>
        <w:t xml:space="preserve">where </w:t>
      </w:r>
      <w:r>
        <w:rPr>
          <w:lang w:val="en-US"/>
        </w:rPr>
        <w:t>express permission</w:t>
      </w:r>
      <w:r w:rsidR="00D04281">
        <w:rPr>
          <w:lang w:val="en-US"/>
        </w:rPr>
        <w:t xml:space="preserve"> has been granted</w:t>
      </w:r>
      <w:r>
        <w:rPr>
          <w:lang w:val="en-US"/>
        </w:rPr>
        <w:t xml:space="preserve"> from the MLMHA Board.</w:t>
      </w:r>
    </w:p>
    <w:p w14:paraId="5ED99486" w14:textId="176E58EB" w:rsidR="001630B7" w:rsidRPr="00860458" w:rsidRDefault="001630B7" w:rsidP="001630B7">
      <w:pPr>
        <w:rPr>
          <w:b/>
          <w:bCs/>
          <w:lang w:val="en-US"/>
        </w:rPr>
      </w:pPr>
      <w:r w:rsidRPr="00860458">
        <w:rPr>
          <w:b/>
          <w:bCs/>
          <w:lang w:val="en-US"/>
        </w:rPr>
        <w:t xml:space="preserve">Considering the vulnerability of minors and the seriousness of an adult (parent, volunteer, etc.) using an </w:t>
      </w:r>
      <w:r w:rsidR="00860458" w:rsidRPr="00860458">
        <w:rPr>
          <w:b/>
          <w:bCs/>
          <w:lang w:val="en-US"/>
        </w:rPr>
        <w:t>e</w:t>
      </w:r>
      <w:r w:rsidRPr="00860458">
        <w:rPr>
          <w:b/>
          <w:bCs/>
          <w:lang w:val="en-US"/>
        </w:rPr>
        <w:t xml:space="preserve">lectronic </w:t>
      </w:r>
      <w:r w:rsidR="00860458" w:rsidRPr="00860458">
        <w:rPr>
          <w:b/>
          <w:bCs/>
          <w:lang w:val="en-US"/>
        </w:rPr>
        <w:t>d</w:t>
      </w:r>
      <w:r w:rsidRPr="00860458">
        <w:rPr>
          <w:b/>
          <w:bCs/>
          <w:lang w:val="en-US"/>
        </w:rPr>
        <w:t>evice which has the ability to take photos and recordings inside a dressing room, any violation of this Policy by an adult shall result in an indefinite suspension pending a hearing with the M</w:t>
      </w:r>
      <w:r w:rsidR="00860458" w:rsidRPr="00860458">
        <w:rPr>
          <w:b/>
          <w:bCs/>
          <w:lang w:val="en-US"/>
        </w:rPr>
        <w:t>LMHA</w:t>
      </w:r>
      <w:r w:rsidRPr="00860458">
        <w:rPr>
          <w:b/>
          <w:bCs/>
          <w:lang w:val="en-US"/>
        </w:rPr>
        <w:t xml:space="preserve"> Disciplin</w:t>
      </w:r>
      <w:r w:rsidR="00860458">
        <w:rPr>
          <w:b/>
          <w:bCs/>
          <w:lang w:val="en-US"/>
        </w:rPr>
        <w:t>ary</w:t>
      </w:r>
      <w:r w:rsidR="00860458" w:rsidRPr="00860458">
        <w:rPr>
          <w:b/>
          <w:bCs/>
          <w:lang w:val="en-US"/>
        </w:rPr>
        <w:t xml:space="preserve"> </w:t>
      </w:r>
      <w:r w:rsidRPr="00860458">
        <w:rPr>
          <w:b/>
          <w:bCs/>
          <w:lang w:val="en-US"/>
        </w:rPr>
        <w:t xml:space="preserve">Committee to determine disciplinary action. </w:t>
      </w:r>
    </w:p>
    <w:p w14:paraId="5E98452F" w14:textId="0F399DC3" w:rsidR="001630B7" w:rsidRPr="00860458" w:rsidRDefault="001630B7" w:rsidP="001630B7">
      <w:pPr>
        <w:rPr>
          <w:b/>
          <w:bCs/>
          <w:lang w:val="en-US"/>
        </w:rPr>
      </w:pPr>
      <w:r w:rsidRPr="00860458">
        <w:rPr>
          <w:b/>
          <w:bCs/>
          <w:lang w:val="en-US"/>
        </w:rPr>
        <w:t>In all circumstances where this policy has been violated and/or a complaint has been received</w:t>
      </w:r>
      <w:r w:rsidR="00860458" w:rsidRPr="00860458">
        <w:rPr>
          <w:b/>
          <w:bCs/>
          <w:lang w:val="en-US"/>
        </w:rPr>
        <w:t>,</w:t>
      </w:r>
      <w:r w:rsidRPr="00860458">
        <w:rPr>
          <w:b/>
          <w:bCs/>
          <w:lang w:val="en-US"/>
        </w:rPr>
        <w:t xml:space="preserve"> a team representative must notify the </w:t>
      </w:r>
      <w:r w:rsidR="00860458" w:rsidRPr="00860458">
        <w:rPr>
          <w:b/>
          <w:bCs/>
          <w:lang w:val="en-US"/>
        </w:rPr>
        <w:t>B</w:t>
      </w:r>
      <w:r w:rsidRPr="00860458">
        <w:rPr>
          <w:b/>
          <w:bCs/>
          <w:lang w:val="en-US"/>
        </w:rPr>
        <w:t>oard of any disciplinary action taken for review.</w:t>
      </w:r>
    </w:p>
    <w:sectPr w:rsidR="001630B7" w:rsidRPr="00860458" w:rsidSect="00010A6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BB7"/>
    <w:multiLevelType w:val="hybridMultilevel"/>
    <w:tmpl w:val="8B34F26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358446A6"/>
    <w:multiLevelType w:val="hybridMultilevel"/>
    <w:tmpl w:val="154671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0CF14C1"/>
    <w:multiLevelType w:val="hybridMultilevel"/>
    <w:tmpl w:val="A2CAD0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1DB6080"/>
    <w:multiLevelType w:val="hybridMultilevel"/>
    <w:tmpl w:val="B39E6C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86980607">
    <w:abstractNumId w:val="1"/>
  </w:num>
  <w:num w:numId="2" w16cid:durableId="46531597">
    <w:abstractNumId w:val="0"/>
  </w:num>
  <w:num w:numId="3" w16cid:durableId="644043069">
    <w:abstractNumId w:val="3"/>
  </w:num>
  <w:num w:numId="4" w16cid:durableId="1927568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53"/>
    <w:rsid w:val="00010A64"/>
    <w:rsid w:val="00013EEB"/>
    <w:rsid w:val="0002196A"/>
    <w:rsid w:val="00024C78"/>
    <w:rsid w:val="00026448"/>
    <w:rsid w:val="0002685F"/>
    <w:rsid w:val="000541A9"/>
    <w:rsid w:val="00067560"/>
    <w:rsid w:val="00074EB1"/>
    <w:rsid w:val="00081D46"/>
    <w:rsid w:val="00156DD3"/>
    <w:rsid w:val="001630B7"/>
    <w:rsid w:val="00182576"/>
    <w:rsid w:val="00194CCC"/>
    <w:rsid w:val="001D42D6"/>
    <w:rsid w:val="00224173"/>
    <w:rsid w:val="00231E68"/>
    <w:rsid w:val="0023639A"/>
    <w:rsid w:val="0024475E"/>
    <w:rsid w:val="00271353"/>
    <w:rsid w:val="002E2A50"/>
    <w:rsid w:val="003315FF"/>
    <w:rsid w:val="0033516D"/>
    <w:rsid w:val="003A0522"/>
    <w:rsid w:val="003E1486"/>
    <w:rsid w:val="004124CF"/>
    <w:rsid w:val="00433AD6"/>
    <w:rsid w:val="0043591A"/>
    <w:rsid w:val="00491B99"/>
    <w:rsid w:val="004957BB"/>
    <w:rsid w:val="004D5A58"/>
    <w:rsid w:val="004F1683"/>
    <w:rsid w:val="00526C11"/>
    <w:rsid w:val="00531445"/>
    <w:rsid w:val="00545D75"/>
    <w:rsid w:val="00546C40"/>
    <w:rsid w:val="0055014A"/>
    <w:rsid w:val="00554F74"/>
    <w:rsid w:val="005755C3"/>
    <w:rsid w:val="005B17F7"/>
    <w:rsid w:val="005B7B4D"/>
    <w:rsid w:val="0069424F"/>
    <w:rsid w:val="006B6B09"/>
    <w:rsid w:val="006C397C"/>
    <w:rsid w:val="006D3732"/>
    <w:rsid w:val="006E1EC2"/>
    <w:rsid w:val="007914E9"/>
    <w:rsid w:val="007A6558"/>
    <w:rsid w:val="007C0974"/>
    <w:rsid w:val="007D3D69"/>
    <w:rsid w:val="00803DEE"/>
    <w:rsid w:val="0081694E"/>
    <w:rsid w:val="00842462"/>
    <w:rsid w:val="00860458"/>
    <w:rsid w:val="008804B6"/>
    <w:rsid w:val="008D1DAE"/>
    <w:rsid w:val="008F12C1"/>
    <w:rsid w:val="00967AAB"/>
    <w:rsid w:val="00975A00"/>
    <w:rsid w:val="0099180E"/>
    <w:rsid w:val="009B2E31"/>
    <w:rsid w:val="009F1F33"/>
    <w:rsid w:val="00A14573"/>
    <w:rsid w:val="00A40208"/>
    <w:rsid w:val="00A70F39"/>
    <w:rsid w:val="00A80BD7"/>
    <w:rsid w:val="00AB6053"/>
    <w:rsid w:val="00AF4272"/>
    <w:rsid w:val="00B466F1"/>
    <w:rsid w:val="00B55752"/>
    <w:rsid w:val="00B61BFB"/>
    <w:rsid w:val="00B81E1E"/>
    <w:rsid w:val="00B836EE"/>
    <w:rsid w:val="00BD7D4E"/>
    <w:rsid w:val="00C324E1"/>
    <w:rsid w:val="00C65A5B"/>
    <w:rsid w:val="00CA3217"/>
    <w:rsid w:val="00CA4E31"/>
    <w:rsid w:val="00CC36CF"/>
    <w:rsid w:val="00CD6336"/>
    <w:rsid w:val="00D04281"/>
    <w:rsid w:val="00D2702E"/>
    <w:rsid w:val="00D71163"/>
    <w:rsid w:val="00D76D41"/>
    <w:rsid w:val="00E1069C"/>
    <w:rsid w:val="00E26520"/>
    <w:rsid w:val="00E3422D"/>
    <w:rsid w:val="00E5041F"/>
    <w:rsid w:val="00E9482A"/>
    <w:rsid w:val="00FD7626"/>
    <w:rsid w:val="00FF3C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B82A"/>
  <w15:chartTrackingRefBased/>
  <w15:docId w15:val="{58B68F5D-1598-4436-B50D-16717428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0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0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0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0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0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0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0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0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0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0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053"/>
    <w:rPr>
      <w:rFonts w:eastAsiaTheme="majorEastAsia" w:cstheme="majorBidi"/>
      <w:color w:val="272727" w:themeColor="text1" w:themeTint="D8"/>
    </w:rPr>
  </w:style>
  <w:style w:type="paragraph" w:styleId="Title">
    <w:name w:val="Title"/>
    <w:basedOn w:val="Normal"/>
    <w:next w:val="Normal"/>
    <w:link w:val="TitleChar"/>
    <w:uiPriority w:val="10"/>
    <w:qFormat/>
    <w:rsid w:val="00AB6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0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053"/>
    <w:pPr>
      <w:spacing w:before="160"/>
      <w:jc w:val="center"/>
    </w:pPr>
    <w:rPr>
      <w:i/>
      <w:iCs/>
      <w:color w:val="404040" w:themeColor="text1" w:themeTint="BF"/>
    </w:rPr>
  </w:style>
  <w:style w:type="character" w:customStyle="1" w:styleId="QuoteChar">
    <w:name w:val="Quote Char"/>
    <w:basedOn w:val="DefaultParagraphFont"/>
    <w:link w:val="Quote"/>
    <w:uiPriority w:val="29"/>
    <w:rsid w:val="00AB6053"/>
    <w:rPr>
      <w:i/>
      <w:iCs/>
      <w:color w:val="404040" w:themeColor="text1" w:themeTint="BF"/>
    </w:rPr>
  </w:style>
  <w:style w:type="paragraph" w:styleId="ListParagraph">
    <w:name w:val="List Paragraph"/>
    <w:basedOn w:val="Normal"/>
    <w:uiPriority w:val="34"/>
    <w:qFormat/>
    <w:rsid w:val="00AB6053"/>
    <w:pPr>
      <w:ind w:left="720"/>
      <w:contextualSpacing/>
    </w:pPr>
  </w:style>
  <w:style w:type="character" w:styleId="IntenseEmphasis">
    <w:name w:val="Intense Emphasis"/>
    <w:basedOn w:val="DefaultParagraphFont"/>
    <w:uiPriority w:val="21"/>
    <w:qFormat/>
    <w:rsid w:val="00AB6053"/>
    <w:rPr>
      <w:i/>
      <w:iCs/>
      <w:color w:val="0F4761" w:themeColor="accent1" w:themeShade="BF"/>
    </w:rPr>
  </w:style>
  <w:style w:type="paragraph" w:styleId="IntenseQuote">
    <w:name w:val="Intense Quote"/>
    <w:basedOn w:val="Normal"/>
    <w:next w:val="Normal"/>
    <w:link w:val="IntenseQuoteChar"/>
    <w:uiPriority w:val="30"/>
    <w:qFormat/>
    <w:rsid w:val="00AB6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053"/>
    <w:rPr>
      <w:i/>
      <w:iCs/>
      <w:color w:val="0F4761" w:themeColor="accent1" w:themeShade="BF"/>
    </w:rPr>
  </w:style>
  <w:style w:type="character" w:styleId="IntenseReference">
    <w:name w:val="Intense Reference"/>
    <w:basedOn w:val="DefaultParagraphFont"/>
    <w:uiPriority w:val="32"/>
    <w:qFormat/>
    <w:rsid w:val="00AB60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Adams</dc:creator>
  <cp:keywords/>
  <dc:description/>
  <cp:lastModifiedBy>Eric Adams</cp:lastModifiedBy>
  <cp:revision>14</cp:revision>
  <cp:lastPrinted>2024-11-05T17:25:00Z</cp:lastPrinted>
  <dcterms:created xsi:type="dcterms:W3CDTF">2024-11-05T17:24:00Z</dcterms:created>
  <dcterms:modified xsi:type="dcterms:W3CDTF">2024-12-18T20:19:00Z</dcterms:modified>
</cp:coreProperties>
</file>