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479CFC" w14:textId="77777777" w:rsidR="00A71893" w:rsidRPr="00A71893" w:rsidRDefault="00ED7010" w:rsidP="00A71893">
      <w:pPr>
        <w:jc w:val="center"/>
        <w:rPr>
          <w:u w:val="single"/>
        </w:rPr>
      </w:pPr>
      <w:r w:rsidRPr="00A71893">
        <w:rPr>
          <w:b/>
          <w:bCs/>
          <w:sz w:val="40"/>
          <w:szCs w:val="40"/>
          <w:u w:val="single"/>
        </w:rPr>
        <w:t>Spring Tryout Format for 2026-2027</w:t>
      </w:r>
    </w:p>
    <w:p w14:paraId="585E5380" w14:textId="77777777" w:rsidR="00A71893" w:rsidRDefault="00A71893" w:rsidP="00A71893"/>
    <w:p w14:paraId="35B63B2E" w14:textId="2BB641B1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OOAA Spring Evaluations are set to take place April 2 – 2</w:t>
      </w:r>
      <w:r w:rsidR="0010699F">
        <w:rPr>
          <w:sz w:val="24"/>
          <w:szCs w:val="24"/>
        </w:rPr>
        <w:t>5</w:t>
      </w:r>
      <w:r w:rsidRPr="00F9737F">
        <w:rPr>
          <w:sz w:val="24"/>
          <w:szCs w:val="24"/>
        </w:rPr>
        <w:t xml:space="preserve">th, 2026 and will provide an extensive opportunity for players to be assessed by AAA/AA coaching staff.  </w:t>
      </w:r>
    </w:p>
    <w:p w14:paraId="2B0919D8" w14:textId="07798288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Schedules are posted on the OOAA Website.  Visit ooaaoilerhockey.ca </w:t>
      </w:r>
      <w:r w:rsidR="001B371A">
        <w:rPr>
          <w:sz w:val="24"/>
          <w:szCs w:val="24"/>
        </w:rPr>
        <w:t xml:space="preserve">under </w:t>
      </w:r>
      <w:r w:rsidRPr="00F9737F">
        <w:rPr>
          <w:sz w:val="24"/>
          <w:szCs w:val="24"/>
        </w:rPr>
        <w:t>Spring Tryouts 2026 tab.</w:t>
      </w:r>
    </w:p>
    <w:p w14:paraId="17314DE9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 </w:t>
      </w:r>
    </w:p>
    <w:p w14:paraId="5986A056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Registration will open February 16th, 2026. </w:t>
      </w:r>
      <w:r w:rsidRPr="00F9737F">
        <w:rPr>
          <w:i/>
          <w:iCs/>
          <w:sz w:val="24"/>
          <w:szCs w:val="24"/>
        </w:rPr>
        <w:t>* Late fees will be charged after March 22nd, 2026.</w:t>
      </w:r>
      <w:r w:rsidRPr="00F9737F">
        <w:rPr>
          <w:sz w:val="24"/>
          <w:szCs w:val="24"/>
        </w:rPr>
        <w:t xml:space="preserve">  </w:t>
      </w:r>
    </w:p>
    <w:p w14:paraId="1CC1E207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OOAA is committed to providing quality coaching throughout Spring Evaluations, with player commitments and invitations to Main Camp issued by each respective division’s team staff.  In cases of parent-coached teams, OOAA Coach Director, Mark Pederson will have oversight to help ensure decisions are made fairly and transparently.</w:t>
      </w:r>
    </w:p>
    <w:p w14:paraId="5508F7C4" w14:textId="77777777" w:rsidR="00A71893" w:rsidRDefault="00A71893" w:rsidP="00A71893"/>
    <w:p w14:paraId="5415F025" w14:textId="77777777" w:rsidR="00A71893" w:rsidRPr="00F9737F" w:rsidRDefault="00A71893" w:rsidP="00A71893">
      <w:pPr>
        <w:rPr>
          <w:b/>
          <w:bCs/>
          <w:sz w:val="28"/>
          <w:szCs w:val="28"/>
          <w:u w:val="single"/>
        </w:rPr>
      </w:pPr>
      <w:r w:rsidRPr="00F9737F">
        <w:rPr>
          <w:b/>
          <w:bCs/>
          <w:sz w:val="28"/>
          <w:szCs w:val="28"/>
          <w:u w:val="single"/>
        </w:rPr>
        <w:t>AAA Level Tryouts:</w:t>
      </w:r>
    </w:p>
    <w:p w14:paraId="68AAA264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U18AAA Oilers and U17AAA Oilers will run a joint evaluation</w:t>
      </w:r>
    </w:p>
    <w:p w14:paraId="7524C631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U18AAA Rocky Mountain Raiders </w:t>
      </w:r>
    </w:p>
    <w:p w14:paraId="1ED44D46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U15AAA Oilers </w:t>
      </w:r>
    </w:p>
    <w:p w14:paraId="51A5397D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U13AAA Oilers</w:t>
      </w:r>
    </w:p>
    <w:p w14:paraId="4A9B600E" w14:textId="77777777" w:rsidR="00A71893" w:rsidRPr="00F9737F" w:rsidRDefault="00A71893" w:rsidP="00A71893">
      <w:pPr>
        <w:rPr>
          <w:sz w:val="24"/>
          <w:szCs w:val="24"/>
        </w:rPr>
      </w:pPr>
    </w:p>
    <w:p w14:paraId="45C0C54A" w14:textId="097F3005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Eligibility: </w:t>
      </w:r>
      <w:r w:rsidR="009E5BA4">
        <w:rPr>
          <w:sz w:val="24"/>
          <w:szCs w:val="24"/>
        </w:rPr>
        <w:t>Any</w:t>
      </w:r>
      <w:r w:rsidR="009E5BA4" w:rsidRPr="00F9737F">
        <w:rPr>
          <w:sz w:val="24"/>
          <w:szCs w:val="24"/>
        </w:rPr>
        <w:t xml:space="preserve"> players currently within the Okotoks Oilers or Rocky Mountain Raiders recruitment area</w:t>
      </w:r>
      <w:r w:rsidR="009E5BA4">
        <w:rPr>
          <w:sz w:val="24"/>
          <w:szCs w:val="24"/>
        </w:rPr>
        <w:t xml:space="preserve"> </w:t>
      </w:r>
      <w:r w:rsidRPr="00F9737F">
        <w:rPr>
          <w:sz w:val="24"/>
          <w:szCs w:val="24"/>
        </w:rPr>
        <w:t xml:space="preserve"> are eligible to register for AAA Tryouts</w:t>
      </w:r>
      <w:r w:rsidR="009E5BA4">
        <w:rPr>
          <w:sz w:val="24"/>
          <w:szCs w:val="24"/>
        </w:rPr>
        <w:t xml:space="preserve">.  </w:t>
      </w:r>
      <w:r w:rsidR="005F370B">
        <w:rPr>
          <w:sz w:val="24"/>
          <w:szCs w:val="24"/>
        </w:rPr>
        <w:t>With the exception of</w:t>
      </w:r>
      <w:r w:rsidR="009E5BA4">
        <w:rPr>
          <w:sz w:val="24"/>
          <w:szCs w:val="24"/>
        </w:rPr>
        <w:t xml:space="preserve"> U18AAA Female who has open borders</w:t>
      </w:r>
      <w:r w:rsidR="005F370B">
        <w:rPr>
          <w:sz w:val="24"/>
          <w:szCs w:val="24"/>
        </w:rPr>
        <w:t xml:space="preserve"> at AAA</w:t>
      </w:r>
      <w:r w:rsidR="009E5BA4">
        <w:rPr>
          <w:sz w:val="24"/>
          <w:szCs w:val="24"/>
        </w:rPr>
        <w:t xml:space="preserve">.  </w:t>
      </w:r>
      <w:r w:rsidR="005F370B">
        <w:rPr>
          <w:i/>
          <w:iCs/>
          <w:sz w:val="24"/>
          <w:szCs w:val="24"/>
        </w:rPr>
        <w:t>Coaches will create t</w:t>
      </w:r>
      <w:r w:rsidR="009E5BA4" w:rsidRPr="009E5BA4">
        <w:rPr>
          <w:i/>
          <w:iCs/>
          <w:sz w:val="24"/>
          <w:szCs w:val="24"/>
        </w:rPr>
        <w:t>ryout groups based on where the players played the previous season.</w:t>
      </w:r>
    </w:p>
    <w:p w14:paraId="0F5D774F" w14:textId="77777777" w:rsidR="00A71893" w:rsidRPr="00F9737F" w:rsidRDefault="00A71893" w:rsidP="00A71893">
      <w:pPr>
        <w:rPr>
          <w:sz w:val="24"/>
          <w:szCs w:val="24"/>
        </w:rPr>
      </w:pPr>
    </w:p>
    <w:p w14:paraId="0FB6D9DC" w14:textId="00E3071E" w:rsidR="00A71893" w:rsidRPr="00F9737F" w:rsidRDefault="00A71893" w:rsidP="00A71893">
      <w:pPr>
        <w:rPr>
          <w:sz w:val="24"/>
          <w:szCs w:val="24"/>
        </w:rPr>
      </w:pPr>
      <w:bookmarkStart w:id="0" w:name="_Hlk219382430"/>
      <w:r w:rsidRPr="00F9737F">
        <w:rPr>
          <w:sz w:val="24"/>
          <w:szCs w:val="24"/>
        </w:rPr>
        <w:t>Signing Offers: At the end of Spring Tryout Camp, players may receive a Commitment Offer that will take them directly to the 2026-27 team roster</w:t>
      </w:r>
      <w:r w:rsidR="00801F97">
        <w:rPr>
          <w:sz w:val="24"/>
          <w:szCs w:val="24"/>
        </w:rPr>
        <w:t xml:space="preserve"> and main camp.</w:t>
      </w:r>
      <w:r w:rsidRPr="00F9737F">
        <w:rPr>
          <w:sz w:val="24"/>
          <w:szCs w:val="24"/>
        </w:rPr>
        <w:t xml:space="preserve">  Players receiving this Commitment letter will have 48 hours to review and sign the Player agreement and pay the applicable fees. This will include fee’s </w:t>
      </w:r>
      <w:r w:rsidR="00F9737F" w:rsidRPr="00F9737F">
        <w:rPr>
          <w:sz w:val="24"/>
          <w:szCs w:val="24"/>
        </w:rPr>
        <w:t xml:space="preserve">to participate in </w:t>
      </w:r>
      <w:r w:rsidRPr="00F9737F">
        <w:rPr>
          <w:sz w:val="24"/>
          <w:szCs w:val="24"/>
        </w:rPr>
        <w:t>Fall main camp skates.</w:t>
      </w:r>
    </w:p>
    <w:p w14:paraId="74D07D53" w14:textId="77777777" w:rsidR="00A71893" w:rsidRPr="00F9737F" w:rsidRDefault="00A71893" w:rsidP="00A71893">
      <w:pPr>
        <w:rPr>
          <w:sz w:val="24"/>
          <w:szCs w:val="24"/>
        </w:rPr>
      </w:pPr>
    </w:p>
    <w:p w14:paraId="7D64C007" w14:textId="5872C176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New Residents: Players moving i</w:t>
      </w:r>
      <w:r w:rsidR="00886644">
        <w:rPr>
          <w:sz w:val="24"/>
          <w:szCs w:val="24"/>
        </w:rPr>
        <w:t xml:space="preserve">nto the draw zone </w:t>
      </w:r>
      <w:r w:rsidR="00AE05ED">
        <w:rPr>
          <w:sz w:val="24"/>
          <w:szCs w:val="24"/>
        </w:rPr>
        <w:t xml:space="preserve">please </w:t>
      </w:r>
      <w:r w:rsidR="009345BE">
        <w:rPr>
          <w:sz w:val="24"/>
          <w:szCs w:val="24"/>
        </w:rPr>
        <w:t xml:space="preserve">reach out to Lindsay </w:t>
      </w:r>
      <w:proofErr w:type="spellStart"/>
      <w:r w:rsidR="009345BE">
        <w:rPr>
          <w:sz w:val="24"/>
          <w:szCs w:val="24"/>
        </w:rPr>
        <w:t>Graw</w:t>
      </w:r>
      <w:proofErr w:type="spellEnd"/>
      <w:r w:rsidR="009345BE">
        <w:rPr>
          <w:sz w:val="24"/>
          <w:szCs w:val="24"/>
        </w:rPr>
        <w:t xml:space="preserve"> at </w:t>
      </w:r>
      <w:hyperlink r:id="rId7" w:history="1">
        <w:r w:rsidR="009345BE" w:rsidRPr="00100EB9">
          <w:rPr>
            <w:rStyle w:val="Hyperlink"/>
            <w:sz w:val="24"/>
            <w:szCs w:val="24"/>
          </w:rPr>
          <w:t>lindsaygraw@shaw.ca</w:t>
        </w:r>
      </w:hyperlink>
      <w:r w:rsidR="009345BE">
        <w:rPr>
          <w:sz w:val="24"/>
          <w:szCs w:val="24"/>
        </w:rPr>
        <w:t xml:space="preserve"> </w:t>
      </w:r>
      <w:r w:rsidR="00886644">
        <w:rPr>
          <w:sz w:val="24"/>
          <w:szCs w:val="24"/>
        </w:rPr>
        <w:t xml:space="preserve">for more information. </w:t>
      </w:r>
    </w:p>
    <w:p w14:paraId="1D27B585" w14:textId="77777777" w:rsidR="00F9737F" w:rsidRPr="00F9737F" w:rsidRDefault="00F9737F" w:rsidP="00A71893">
      <w:pPr>
        <w:rPr>
          <w:sz w:val="24"/>
          <w:szCs w:val="24"/>
        </w:rPr>
      </w:pPr>
    </w:p>
    <w:p w14:paraId="176B753A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Injured Players: Players who are injured must provide documentation </w:t>
      </w:r>
      <w:r w:rsidR="00F9737F" w:rsidRPr="00F9737F">
        <w:rPr>
          <w:sz w:val="24"/>
          <w:szCs w:val="24"/>
        </w:rPr>
        <w:t xml:space="preserve">from a medical professional </w:t>
      </w:r>
      <w:r w:rsidRPr="00F9737F">
        <w:rPr>
          <w:sz w:val="24"/>
          <w:szCs w:val="24"/>
        </w:rPr>
        <w:t>and may receive an invitation to Main Camp at the coach’s discretion.</w:t>
      </w:r>
    </w:p>
    <w:p w14:paraId="107CF79B" w14:textId="77777777" w:rsidR="00F9737F" w:rsidRPr="00F9737F" w:rsidRDefault="00F9737F" w:rsidP="00A71893">
      <w:pPr>
        <w:rPr>
          <w:sz w:val="24"/>
          <w:szCs w:val="24"/>
        </w:rPr>
      </w:pPr>
    </w:p>
    <w:p w14:paraId="2533BE5E" w14:textId="77777777" w:rsidR="00A71893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Released Players: All players without an invitation to Main Camp will be released to the AA process (participation is optional</w:t>
      </w:r>
      <w:r w:rsidR="00F9737F" w:rsidRPr="00F9737F">
        <w:rPr>
          <w:sz w:val="24"/>
          <w:szCs w:val="24"/>
        </w:rPr>
        <w:t xml:space="preserve"> and will be available at a reduced fee for players who have already completed a AAA Tryout) </w:t>
      </w:r>
    </w:p>
    <w:p w14:paraId="4D1AD372" w14:textId="77777777" w:rsidR="00F9737F" w:rsidRPr="00F9737F" w:rsidRDefault="00F9737F" w:rsidP="00A71893">
      <w:pPr>
        <w:rPr>
          <w:sz w:val="24"/>
          <w:szCs w:val="24"/>
        </w:rPr>
      </w:pPr>
    </w:p>
    <w:bookmarkEnd w:id="0"/>
    <w:p w14:paraId="192E9834" w14:textId="77777777" w:rsidR="00A71893" w:rsidRPr="00F9737F" w:rsidRDefault="00A71893" w:rsidP="00A71893">
      <w:pPr>
        <w:rPr>
          <w:sz w:val="24"/>
          <w:szCs w:val="24"/>
        </w:rPr>
      </w:pPr>
    </w:p>
    <w:p w14:paraId="2B91C9ED" w14:textId="77777777" w:rsidR="00A71893" w:rsidRPr="00F9737F" w:rsidRDefault="00A71893" w:rsidP="00A71893">
      <w:pPr>
        <w:rPr>
          <w:sz w:val="24"/>
          <w:szCs w:val="24"/>
        </w:rPr>
      </w:pPr>
    </w:p>
    <w:p w14:paraId="12FC4412" w14:textId="77777777" w:rsidR="00A71893" w:rsidRPr="00F9737F" w:rsidRDefault="00A71893" w:rsidP="00A71893">
      <w:pPr>
        <w:rPr>
          <w:sz w:val="24"/>
          <w:szCs w:val="24"/>
          <w:u w:val="single"/>
        </w:rPr>
      </w:pPr>
    </w:p>
    <w:p w14:paraId="72CC1824" w14:textId="77777777" w:rsidR="00A71893" w:rsidRPr="00F9737F" w:rsidRDefault="00A71893" w:rsidP="00A71893">
      <w:pPr>
        <w:rPr>
          <w:b/>
          <w:bCs/>
          <w:sz w:val="28"/>
          <w:szCs w:val="28"/>
          <w:u w:val="single"/>
        </w:rPr>
      </w:pPr>
      <w:r w:rsidRPr="00F9737F">
        <w:rPr>
          <w:b/>
          <w:bCs/>
          <w:sz w:val="28"/>
          <w:szCs w:val="28"/>
          <w:u w:val="single"/>
        </w:rPr>
        <w:t>AA Level Tryouts:</w:t>
      </w:r>
    </w:p>
    <w:p w14:paraId="1AC7005C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U18AA Oilers</w:t>
      </w:r>
    </w:p>
    <w:p w14:paraId="5F6596D2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U18AA Raiders</w:t>
      </w:r>
    </w:p>
    <w:p w14:paraId="5757E87B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U16AA Oilers</w:t>
      </w:r>
    </w:p>
    <w:p w14:paraId="627E89A1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U15AA Oilers</w:t>
      </w:r>
    </w:p>
    <w:p w14:paraId="2B72C240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U15AA Raiders</w:t>
      </w:r>
    </w:p>
    <w:p w14:paraId="6C92E624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U13AA Raiders</w:t>
      </w:r>
    </w:p>
    <w:p w14:paraId="5A93EB90" w14:textId="77777777" w:rsidR="00F9737F" w:rsidRPr="00F9737F" w:rsidRDefault="00F9737F" w:rsidP="00A71893">
      <w:pPr>
        <w:rPr>
          <w:sz w:val="24"/>
          <w:szCs w:val="24"/>
        </w:rPr>
      </w:pPr>
    </w:p>
    <w:p w14:paraId="77C0D025" w14:textId="77777777" w:rsidR="00F9737F" w:rsidRPr="00F9737F" w:rsidRDefault="00F9737F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Eligibility: Any players currently within the Okotoks Oilers or Rocky Mountain Raiders recruitment area are eligible to register for AA Tryouts.</w:t>
      </w:r>
    </w:p>
    <w:p w14:paraId="3AFE1DAB" w14:textId="77777777" w:rsidR="00A71893" w:rsidRPr="00F9737F" w:rsidRDefault="00A71893" w:rsidP="00A71893">
      <w:pPr>
        <w:rPr>
          <w:sz w:val="24"/>
          <w:szCs w:val="24"/>
        </w:rPr>
      </w:pPr>
    </w:p>
    <w:p w14:paraId="41C4F71F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Signing Offers: At the end of Spring Tryout Camp, players may receive a Commitment Offer that will take them directly to the 2026-27 team roster.  Players receiving this Commitment letter will have 48 hours to review and sign the Player agreement and pay the applicable fees. </w:t>
      </w:r>
      <w:r w:rsidR="00F9737F" w:rsidRPr="00F9737F">
        <w:rPr>
          <w:sz w:val="24"/>
          <w:szCs w:val="24"/>
        </w:rPr>
        <w:t>This will include fee’s to participate in Fall main camp skates.</w:t>
      </w:r>
    </w:p>
    <w:p w14:paraId="3C493D79" w14:textId="77777777" w:rsidR="00F9737F" w:rsidRPr="00F9737F" w:rsidRDefault="00F9737F" w:rsidP="00F9737F">
      <w:pPr>
        <w:rPr>
          <w:sz w:val="24"/>
          <w:szCs w:val="24"/>
        </w:rPr>
      </w:pPr>
    </w:p>
    <w:p w14:paraId="59B53B94" w14:textId="77777777" w:rsidR="00BF397E" w:rsidRPr="00F9737F" w:rsidRDefault="00BF397E" w:rsidP="00BE4365">
      <w:pPr>
        <w:rPr>
          <w:sz w:val="24"/>
          <w:szCs w:val="24"/>
        </w:rPr>
      </w:pPr>
      <w:r w:rsidRPr="00F9737F">
        <w:rPr>
          <w:sz w:val="24"/>
          <w:szCs w:val="24"/>
        </w:rPr>
        <w:t>New Residents: Players moving i</w:t>
      </w:r>
      <w:r>
        <w:rPr>
          <w:sz w:val="24"/>
          <w:szCs w:val="24"/>
        </w:rPr>
        <w:t xml:space="preserve">nto the draw zone please reach out to Lindsay </w:t>
      </w:r>
      <w:proofErr w:type="spellStart"/>
      <w:r>
        <w:rPr>
          <w:sz w:val="24"/>
          <w:szCs w:val="24"/>
        </w:rPr>
        <w:t>Graw</w:t>
      </w:r>
      <w:proofErr w:type="spellEnd"/>
      <w:r>
        <w:rPr>
          <w:sz w:val="24"/>
          <w:szCs w:val="24"/>
        </w:rPr>
        <w:t xml:space="preserve"> at </w:t>
      </w:r>
      <w:hyperlink r:id="rId8" w:history="1">
        <w:r w:rsidRPr="00100EB9">
          <w:rPr>
            <w:rStyle w:val="Hyperlink"/>
            <w:sz w:val="24"/>
            <w:szCs w:val="24"/>
          </w:rPr>
          <w:t>lindsaygraw@shaw.ca</w:t>
        </w:r>
      </w:hyperlink>
      <w:r>
        <w:rPr>
          <w:sz w:val="24"/>
          <w:szCs w:val="24"/>
        </w:rPr>
        <w:t xml:space="preserve"> for more information. </w:t>
      </w:r>
    </w:p>
    <w:p w14:paraId="78FEFA5D" w14:textId="77777777" w:rsidR="00F9737F" w:rsidRPr="00F9737F" w:rsidRDefault="00F9737F" w:rsidP="00A71893">
      <w:pPr>
        <w:rPr>
          <w:sz w:val="24"/>
          <w:szCs w:val="24"/>
        </w:rPr>
      </w:pPr>
    </w:p>
    <w:p w14:paraId="68D7C73B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Injured Players: Players who are injured must provide documentation</w:t>
      </w:r>
      <w:r w:rsidR="00F9737F" w:rsidRPr="00F9737F">
        <w:rPr>
          <w:sz w:val="24"/>
          <w:szCs w:val="24"/>
        </w:rPr>
        <w:t xml:space="preserve"> from a medical professional</w:t>
      </w:r>
      <w:r w:rsidRPr="00F9737F">
        <w:rPr>
          <w:sz w:val="24"/>
          <w:szCs w:val="24"/>
        </w:rPr>
        <w:t xml:space="preserve"> and may receive an invitation to Main Camp at the coach’s discretion.</w:t>
      </w:r>
    </w:p>
    <w:p w14:paraId="39030F9B" w14:textId="77777777" w:rsidR="00F9737F" w:rsidRPr="00F9737F" w:rsidRDefault="00F9737F" w:rsidP="00A71893">
      <w:pPr>
        <w:rPr>
          <w:sz w:val="24"/>
          <w:szCs w:val="24"/>
        </w:rPr>
      </w:pPr>
    </w:p>
    <w:p w14:paraId="457A79BC" w14:textId="48206538" w:rsidR="00F9737F" w:rsidRPr="00F9737F" w:rsidRDefault="00F9737F" w:rsidP="00F9737F">
      <w:pPr>
        <w:rPr>
          <w:sz w:val="24"/>
          <w:szCs w:val="24"/>
        </w:rPr>
      </w:pPr>
      <w:r w:rsidRPr="00F9737F">
        <w:rPr>
          <w:sz w:val="24"/>
          <w:szCs w:val="24"/>
        </w:rPr>
        <w:t>Any player who is registered for a OOAA, AA evaluation that receives a commitment letter from an OOAA, AAA team will have their AA</w:t>
      </w:r>
      <w:r w:rsidR="00C67AFA">
        <w:rPr>
          <w:sz w:val="24"/>
          <w:szCs w:val="24"/>
        </w:rPr>
        <w:t>A Tryout</w:t>
      </w:r>
      <w:r w:rsidRPr="00F9737F">
        <w:rPr>
          <w:sz w:val="24"/>
          <w:szCs w:val="24"/>
        </w:rPr>
        <w:t xml:space="preserve"> camp fee refunded in full. </w:t>
      </w:r>
    </w:p>
    <w:p w14:paraId="069D05A1" w14:textId="77777777" w:rsidR="00F9737F" w:rsidRPr="00F9737F" w:rsidRDefault="00F9737F" w:rsidP="00A71893">
      <w:pPr>
        <w:rPr>
          <w:sz w:val="24"/>
          <w:szCs w:val="24"/>
        </w:rPr>
      </w:pPr>
    </w:p>
    <w:p w14:paraId="50EDAD48" w14:textId="77777777" w:rsidR="00A71893" w:rsidRPr="00F9737F" w:rsidRDefault="00A71893" w:rsidP="00A71893">
      <w:pPr>
        <w:rPr>
          <w:b/>
          <w:bCs/>
          <w:sz w:val="24"/>
          <w:szCs w:val="24"/>
        </w:rPr>
      </w:pPr>
    </w:p>
    <w:p w14:paraId="491D7B0C" w14:textId="77777777" w:rsidR="00A71893" w:rsidRPr="0010699F" w:rsidRDefault="00A71893" w:rsidP="00A71893">
      <w:pPr>
        <w:rPr>
          <w:b/>
          <w:bCs/>
          <w:sz w:val="28"/>
          <w:szCs w:val="28"/>
          <w:u w:val="single"/>
        </w:rPr>
      </w:pPr>
      <w:r w:rsidRPr="0010699F">
        <w:rPr>
          <w:b/>
          <w:bCs/>
          <w:sz w:val="28"/>
          <w:szCs w:val="28"/>
          <w:u w:val="single"/>
        </w:rPr>
        <w:t>Fall Main Camp:</w:t>
      </w:r>
    </w:p>
    <w:p w14:paraId="0B0657AD" w14:textId="77777777" w:rsid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Fall Main Camp will consist of </w:t>
      </w:r>
      <w:r w:rsidR="00F9737F">
        <w:rPr>
          <w:sz w:val="24"/>
          <w:szCs w:val="24"/>
        </w:rPr>
        <w:t xml:space="preserve">3 </w:t>
      </w:r>
      <w:r w:rsidRPr="00F9737F">
        <w:rPr>
          <w:sz w:val="24"/>
          <w:szCs w:val="24"/>
        </w:rPr>
        <w:t>guaranteed skates</w:t>
      </w:r>
      <w:r w:rsidR="00F9737F">
        <w:rPr>
          <w:sz w:val="24"/>
          <w:szCs w:val="24"/>
        </w:rPr>
        <w:t xml:space="preserve">. </w:t>
      </w:r>
    </w:p>
    <w:p w14:paraId="0D5E32EF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>More information on Fall Main Camp dates, and fees will be made available in May, 2026.</w:t>
      </w:r>
    </w:p>
    <w:p w14:paraId="71D4BF4E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Committed players are required to attend main camp and these fees </w:t>
      </w:r>
      <w:r w:rsidR="0010699F">
        <w:rPr>
          <w:sz w:val="24"/>
          <w:szCs w:val="24"/>
        </w:rPr>
        <w:t>will be applied</w:t>
      </w:r>
      <w:r w:rsidRPr="00F9737F">
        <w:rPr>
          <w:sz w:val="24"/>
          <w:szCs w:val="24"/>
        </w:rPr>
        <w:t xml:space="preserve"> when they commit to the team</w:t>
      </w:r>
      <w:r w:rsidR="0010699F">
        <w:rPr>
          <w:sz w:val="24"/>
          <w:szCs w:val="24"/>
        </w:rPr>
        <w:t xml:space="preserve"> in the Spring</w:t>
      </w:r>
      <w:r w:rsidRPr="00F9737F">
        <w:rPr>
          <w:sz w:val="24"/>
          <w:szCs w:val="24"/>
        </w:rPr>
        <w:t xml:space="preserve">. </w:t>
      </w:r>
    </w:p>
    <w:p w14:paraId="09BC144B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Players invited to the Main Camp must register within </w:t>
      </w:r>
      <w:r w:rsidR="0010699F">
        <w:rPr>
          <w:sz w:val="24"/>
          <w:szCs w:val="24"/>
        </w:rPr>
        <w:t xml:space="preserve">7 </w:t>
      </w:r>
      <w:r w:rsidRPr="00F9737F">
        <w:rPr>
          <w:sz w:val="24"/>
          <w:szCs w:val="24"/>
        </w:rPr>
        <w:t xml:space="preserve">days of </w:t>
      </w:r>
      <w:r w:rsidR="0010699F">
        <w:rPr>
          <w:sz w:val="24"/>
          <w:szCs w:val="24"/>
        </w:rPr>
        <w:t>Fall main camp registration opening</w:t>
      </w:r>
      <w:r w:rsidRPr="00F9737F">
        <w:rPr>
          <w:sz w:val="24"/>
          <w:szCs w:val="24"/>
        </w:rPr>
        <w:t>.  Once payment has been received players will be added to the list of attendees.</w:t>
      </w:r>
    </w:p>
    <w:p w14:paraId="0F632597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At the conclusion of each </w:t>
      </w:r>
      <w:r w:rsidR="0010699F" w:rsidRPr="00F9737F">
        <w:rPr>
          <w:sz w:val="24"/>
          <w:szCs w:val="24"/>
        </w:rPr>
        <w:t>division’s</w:t>
      </w:r>
      <w:r w:rsidRPr="00F9737F">
        <w:rPr>
          <w:sz w:val="24"/>
          <w:szCs w:val="24"/>
        </w:rPr>
        <w:t xml:space="preserve"> main camp the </w:t>
      </w:r>
      <w:r w:rsidR="0010699F" w:rsidRPr="00F9737F">
        <w:rPr>
          <w:sz w:val="24"/>
          <w:szCs w:val="24"/>
        </w:rPr>
        <w:t>coaches</w:t>
      </w:r>
      <w:r w:rsidRPr="00F9737F">
        <w:rPr>
          <w:sz w:val="24"/>
          <w:szCs w:val="24"/>
        </w:rPr>
        <w:t xml:space="preserve"> will be selecting the top 40 to participate in a Green and White game.  </w:t>
      </w:r>
    </w:p>
    <w:p w14:paraId="69A5C900" w14:textId="77777777" w:rsidR="00A71893" w:rsidRPr="00F9737F" w:rsidRDefault="00A71893" w:rsidP="00A71893">
      <w:pPr>
        <w:rPr>
          <w:i/>
          <w:iCs/>
          <w:sz w:val="24"/>
          <w:szCs w:val="24"/>
        </w:rPr>
      </w:pPr>
      <w:r w:rsidRPr="00F9737F">
        <w:rPr>
          <w:sz w:val="24"/>
          <w:szCs w:val="24"/>
        </w:rPr>
        <w:t xml:space="preserve">At the conclusion of the Green and White game an oversized roster will be selected. </w:t>
      </w:r>
      <w:r w:rsidRPr="00F9737F">
        <w:rPr>
          <w:i/>
          <w:iCs/>
          <w:sz w:val="24"/>
          <w:szCs w:val="24"/>
        </w:rPr>
        <w:t>(A team formation fee will be charged at this time.  Cost will depend on the number of practices, and exhibition games the oversized roster will be participating in)</w:t>
      </w:r>
    </w:p>
    <w:p w14:paraId="181CF937" w14:textId="77777777" w:rsidR="00A71893" w:rsidRPr="00F9737F" w:rsidRDefault="00A71893" w:rsidP="00A71893">
      <w:pPr>
        <w:rPr>
          <w:sz w:val="24"/>
          <w:szCs w:val="24"/>
        </w:rPr>
      </w:pPr>
      <w:r w:rsidRPr="00F9737F">
        <w:rPr>
          <w:sz w:val="24"/>
          <w:szCs w:val="24"/>
        </w:rPr>
        <w:t xml:space="preserve">Final team formation to follow.  </w:t>
      </w:r>
      <w:r w:rsidRPr="00F9737F">
        <w:rPr>
          <w:i/>
          <w:iCs/>
          <w:sz w:val="24"/>
          <w:szCs w:val="24"/>
        </w:rPr>
        <w:t>(Dates will be posted on final team formation deadlines in August)</w:t>
      </w:r>
    </w:p>
    <w:p w14:paraId="2A918242" w14:textId="77777777" w:rsidR="00A71893" w:rsidRPr="00F9737F" w:rsidRDefault="00A71893" w:rsidP="00A71893">
      <w:pPr>
        <w:rPr>
          <w:sz w:val="24"/>
          <w:szCs w:val="24"/>
        </w:rPr>
      </w:pPr>
    </w:p>
    <w:p w14:paraId="2B3ED833" w14:textId="77777777" w:rsidR="00ED7010" w:rsidRPr="0010699F" w:rsidRDefault="00ED7010" w:rsidP="00F9737F">
      <w:pPr>
        <w:rPr>
          <w:b/>
          <w:bCs/>
          <w:sz w:val="28"/>
          <w:szCs w:val="28"/>
          <w:u w:val="single"/>
        </w:rPr>
      </w:pPr>
      <w:r w:rsidRPr="0010699F">
        <w:rPr>
          <w:b/>
          <w:bCs/>
          <w:sz w:val="28"/>
          <w:szCs w:val="28"/>
          <w:u w:val="single"/>
        </w:rPr>
        <w:t>OOAA Teams Available Commitments by Division</w:t>
      </w:r>
    </w:p>
    <w:p w14:paraId="24F8D52D" w14:textId="77777777" w:rsidR="00ED7010" w:rsidRDefault="00ED7010" w:rsidP="00ED7010">
      <w:pPr>
        <w:jc w:val="center"/>
        <w:rPr>
          <w:b/>
          <w:bCs/>
          <w:sz w:val="40"/>
          <w:szCs w:val="40"/>
        </w:rPr>
      </w:pPr>
    </w:p>
    <w:tbl>
      <w:tblPr>
        <w:tblpPr w:leftFromText="180" w:rightFromText="180" w:vertAnchor="page" w:horzAnchor="margin" w:tblpXSpec="center" w:tblpY="3786"/>
        <w:tblW w:w="0" w:type="auto"/>
        <w:tblBorders>
          <w:top w:val="single" w:sz="4" w:space="0" w:color="47D459"/>
          <w:left w:val="single" w:sz="4" w:space="0" w:color="47D459"/>
          <w:bottom w:val="single" w:sz="4" w:space="0" w:color="47D459"/>
          <w:right w:val="single" w:sz="4" w:space="0" w:color="47D459"/>
          <w:insideH w:val="single" w:sz="4" w:space="0" w:color="47D459"/>
          <w:insideV w:val="single" w:sz="4" w:space="0" w:color="47D459"/>
        </w:tblBorders>
        <w:tblLook w:val="04A0" w:firstRow="1" w:lastRow="0" w:firstColumn="1" w:lastColumn="0" w:noHBand="0" w:noVBand="1"/>
      </w:tblPr>
      <w:tblGrid>
        <w:gridCol w:w="1768"/>
        <w:gridCol w:w="2256"/>
        <w:gridCol w:w="1451"/>
        <w:gridCol w:w="2256"/>
        <w:gridCol w:w="1451"/>
      </w:tblGrid>
      <w:tr w:rsidR="0010699F" w14:paraId="4D20930D" w14:textId="77777777" w:rsidTr="0010699F">
        <w:trPr>
          <w:trHeight w:val="338"/>
        </w:trPr>
        <w:tc>
          <w:tcPr>
            <w:tcW w:w="1768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nil"/>
            </w:tcBorders>
            <w:shd w:val="clear" w:color="auto" w:fill="196B24"/>
          </w:tcPr>
          <w:p w14:paraId="7916DF1C" w14:textId="77777777" w:rsidR="0010699F" w:rsidRDefault="0010699F" w:rsidP="0010699F">
            <w:pPr>
              <w:pStyle w:val="NoSpacing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DIVISION</w:t>
            </w:r>
          </w:p>
        </w:tc>
        <w:tc>
          <w:tcPr>
            <w:tcW w:w="3707" w:type="dxa"/>
            <w:gridSpan w:val="2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shd w:val="clear" w:color="auto" w:fill="196B24"/>
          </w:tcPr>
          <w:p w14:paraId="7D7A251C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FFFFFF"/>
                <w:sz w:val="24"/>
                <w:szCs w:val="24"/>
              </w:rPr>
              <w:t>OILERS</w:t>
            </w:r>
          </w:p>
        </w:tc>
        <w:tc>
          <w:tcPr>
            <w:tcW w:w="3707" w:type="dxa"/>
            <w:gridSpan w:val="2"/>
            <w:tcBorders>
              <w:top w:val="single" w:sz="4" w:space="0" w:color="196B24"/>
              <w:left w:val="nil"/>
              <w:bottom w:val="single" w:sz="4" w:space="0" w:color="196B24"/>
              <w:right w:val="single" w:sz="4" w:space="0" w:color="196B24"/>
            </w:tcBorders>
            <w:shd w:val="clear" w:color="auto" w:fill="196B24"/>
          </w:tcPr>
          <w:p w14:paraId="51EEB19C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FFFFFF"/>
                <w:sz w:val="24"/>
                <w:szCs w:val="24"/>
              </w:rPr>
              <w:t>RAIDERS</w:t>
            </w:r>
          </w:p>
        </w:tc>
      </w:tr>
      <w:tr w:rsidR="0010699F" w14:paraId="7AF19C06" w14:textId="77777777" w:rsidTr="0010699F">
        <w:trPr>
          <w:trHeight w:val="696"/>
        </w:trPr>
        <w:tc>
          <w:tcPr>
            <w:tcW w:w="1768" w:type="dxa"/>
            <w:shd w:val="clear" w:color="auto" w:fill="C1F0C7"/>
          </w:tcPr>
          <w:p w14:paraId="75B62A58" w14:textId="77777777" w:rsidR="0010699F" w:rsidRDefault="0010699F" w:rsidP="0010699F">
            <w:pPr>
              <w:rPr>
                <w:rFonts w:eastAsia="Aptos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C1F0C7"/>
          </w:tcPr>
          <w:p w14:paraId="68835CE4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3A7C22"/>
                <w:sz w:val="24"/>
                <w:szCs w:val="24"/>
              </w:rPr>
              <w:t>Maximum Commits</w:t>
            </w:r>
          </w:p>
        </w:tc>
        <w:tc>
          <w:tcPr>
            <w:tcW w:w="1451" w:type="dxa"/>
            <w:shd w:val="clear" w:color="auto" w:fill="C1F0C7"/>
          </w:tcPr>
          <w:p w14:paraId="128F7876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3A7C22"/>
                <w:sz w:val="24"/>
                <w:szCs w:val="24"/>
              </w:rPr>
              <w:t>Roster Size</w:t>
            </w:r>
          </w:p>
        </w:tc>
        <w:tc>
          <w:tcPr>
            <w:tcW w:w="2256" w:type="dxa"/>
            <w:shd w:val="clear" w:color="auto" w:fill="C1F0C7"/>
          </w:tcPr>
          <w:p w14:paraId="250D1458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3A7C22"/>
                <w:sz w:val="24"/>
                <w:szCs w:val="24"/>
              </w:rPr>
              <w:t>Maximum Commits</w:t>
            </w:r>
          </w:p>
        </w:tc>
        <w:tc>
          <w:tcPr>
            <w:tcW w:w="1451" w:type="dxa"/>
            <w:shd w:val="clear" w:color="auto" w:fill="C1F0C7"/>
          </w:tcPr>
          <w:p w14:paraId="01D246C5" w14:textId="77777777" w:rsidR="0010699F" w:rsidRDefault="0010699F" w:rsidP="0010699F">
            <w:pPr>
              <w:jc w:val="center"/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b/>
                <w:bCs/>
                <w:color w:val="3A7C22"/>
                <w:sz w:val="24"/>
                <w:szCs w:val="24"/>
              </w:rPr>
              <w:t>Roster Size</w:t>
            </w:r>
          </w:p>
        </w:tc>
      </w:tr>
      <w:tr w:rsidR="0010699F" w14:paraId="57D437E5" w14:textId="77777777" w:rsidTr="0010699F">
        <w:trPr>
          <w:trHeight w:val="338"/>
        </w:trPr>
        <w:tc>
          <w:tcPr>
            <w:tcW w:w="1768" w:type="dxa"/>
          </w:tcPr>
          <w:p w14:paraId="21FB95AF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U13AAA/AA</w:t>
            </w:r>
          </w:p>
        </w:tc>
        <w:tc>
          <w:tcPr>
            <w:tcW w:w="2256" w:type="dxa"/>
          </w:tcPr>
          <w:p w14:paraId="4BAA1C96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14:paraId="5817814E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19</w:t>
            </w:r>
          </w:p>
        </w:tc>
        <w:tc>
          <w:tcPr>
            <w:tcW w:w="2256" w:type="dxa"/>
          </w:tcPr>
          <w:p w14:paraId="18C86CDF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14:paraId="5C057130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17</w:t>
            </w:r>
          </w:p>
        </w:tc>
      </w:tr>
      <w:tr w:rsidR="0010699F" w14:paraId="285AD85D" w14:textId="77777777" w:rsidTr="0010699F">
        <w:trPr>
          <w:trHeight w:val="338"/>
        </w:trPr>
        <w:tc>
          <w:tcPr>
            <w:tcW w:w="1768" w:type="dxa"/>
            <w:shd w:val="clear" w:color="auto" w:fill="C1F0C7"/>
          </w:tcPr>
          <w:p w14:paraId="037136E5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U15AA</w:t>
            </w:r>
          </w:p>
        </w:tc>
        <w:tc>
          <w:tcPr>
            <w:tcW w:w="2256" w:type="dxa"/>
            <w:shd w:val="clear" w:color="auto" w:fill="C1F0C7"/>
          </w:tcPr>
          <w:p w14:paraId="2953957B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C1F0C7"/>
          </w:tcPr>
          <w:p w14:paraId="069A628F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  <w:shd w:val="clear" w:color="auto" w:fill="C1F0C7"/>
          </w:tcPr>
          <w:p w14:paraId="6BC3B760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12</w:t>
            </w:r>
          </w:p>
        </w:tc>
        <w:tc>
          <w:tcPr>
            <w:tcW w:w="1451" w:type="dxa"/>
            <w:shd w:val="clear" w:color="auto" w:fill="C1F0C7"/>
          </w:tcPr>
          <w:p w14:paraId="4E5EDD41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19</w:t>
            </w:r>
          </w:p>
        </w:tc>
      </w:tr>
      <w:tr w:rsidR="0010699F" w14:paraId="129422E5" w14:textId="77777777" w:rsidTr="0010699F">
        <w:trPr>
          <w:trHeight w:val="356"/>
        </w:trPr>
        <w:tc>
          <w:tcPr>
            <w:tcW w:w="1768" w:type="dxa"/>
          </w:tcPr>
          <w:p w14:paraId="402B21C8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U15AAA</w:t>
            </w:r>
          </w:p>
        </w:tc>
        <w:tc>
          <w:tcPr>
            <w:tcW w:w="2256" w:type="dxa"/>
          </w:tcPr>
          <w:p w14:paraId="51BBBFC2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14:paraId="2AB867F8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</w:tcPr>
          <w:p w14:paraId="7F795D8C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E06B67F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010699F" w14:paraId="4550328B" w14:textId="77777777" w:rsidTr="0010699F">
        <w:trPr>
          <w:trHeight w:val="338"/>
        </w:trPr>
        <w:tc>
          <w:tcPr>
            <w:tcW w:w="1768" w:type="dxa"/>
            <w:shd w:val="clear" w:color="auto" w:fill="C1F0C7"/>
          </w:tcPr>
          <w:p w14:paraId="580B6F4D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U16AA</w:t>
            </w:r>
          </w:p>
        </w:tc>
        <w:tc>
          <w:tcPr>
            <w:tcW w:w="2256" w:type="dxa"/>
            <w:shd w:val="clear" w:color="auto" w:fill="C1F0C7"/>
          </w:tcPr>
          <w:p w14:paraId="49B9BB15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C1F0C7"/>
          </w:tcPr>
          <w:p w14:paraId="754AF3DC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  <w:shd w:val="clear" w:color="auto" w:fill="C1F0C7"/>
          </w:tcPr>
          <w:p w14:paraId="577A39F4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C1F0C7"/>
          </w:tcPr>
          <w:p w14:paraId="070E2939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010699F" w14:paraId="5845877F" w14:textId="77777777" w:rsidTr="0010699F">
        <w:trPr>
          <w:trHeight w:val="338"/>
        </w:trPr>
        <w:tc>
          <w:tcPr>
            <w:tcW w:w="1768" w:type="dxa"/>
          </w:tcPr>
          <w:p w14:paraId="30AFD93C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U17AAA</w:t>
            </w:r>
          </w:p>
        </w:tc>
        <w:tc>
          <w:tcPr>
            <w:tcW w:w="2256" w:type="dxa"/>
          </w:tcPr>
          <w:p w14:paraId="652DAB5C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14:paraId="2413DD16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</w:tcPr>
          <w:p w14:paraId="291567B7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5389F56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010699F" w14:paraId="229CE997" w14:textId="77777777" w:rsidTr="0010699F">
        <w:trPr>
          <w:trHeight w:val="338"/>
        </w:trPr>
        <w:tc>
          <w:tcPr>
            <w:tcW w:w="1768" w:type="dxa"/>
            <w:shd w:val="clear" w:color="auto" w:fill="C1F0C7"/>
          </w:tcPr>
          <w:p w14:paraId="7E6C0A7E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U18AA</w:t>
            </w:r>
          </w:p>
        </w:tc>
        <w:tc>
          <w:tcPr>
            <w:tcW w:w="2256" w:type="dxa"/>
            <w:shd w:val="clear" w:color="auto" w:fill="C1F0C7"/>
          </w:tcPr>
          <w:p w14:paraId="11DB918A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C1F0C7"/>
          </w:tcPr>
          <w:p w14:paraId="2F6B2816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  <w:shd w:val="clear" w:color="auto" w:fill="C1F0C7"/>
          </w:tcPr>
          <w:p w14:paraId="3CED9C60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12</w:t>
            </w:r>
          </w:p>
        </w:tc>
        <w:tc>
          <w:tcPr>
            <w:tcW w:w="1451" w:type="dxa"/>
            <w:shd w:val="clear" w:color="auto" w:fill="C1F0C7"/>
          </w:tcPr>
          <w:p w14:paraId="0294D430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</w:tr>
      <w:tr w:rsidR="0010699F" w14:paraId="4DDF3EF9" w14:textId="77777777" w:rsidTr="0010699F">
        <w:trPr>
          <w:trHeight w:val="338"/>
        </w:trPr>
        <w:tc>
          <w:tcPr>
            <w:tcW w:w="1768" w:type="dxa"/>
          </w:tcPr>
          <w:p w14:paraId="78BA0984" w14:textId="77777777" w:rsidR="0010699F" w:rsidRDefault="0010699F" w:rsidP="0010699F">
            <w:pPr>
              <w:rPr>
                <w:rFonts w:eastAsia="Aptos"/>
                <w:b/>
                <w:bCs/>
                <w:color w:val="3A7C22"/>
                <w:sz w:val="24"/>
                <w:szCs w:val="24"/>
              </w:rPr>
            </w:pPr>
            <w:r>
              <w:rPr>
                <w:rFonts w:eastAsia="Aptos"/>
                <w:color w:val="3A7C22"/>
                <w:sz w:val="24"/>
                <w:szCs w:val="24"/>
              </w:rPr>
              <w:t>U18AAA</w:t>
            </w:r>
          </w:p>
        </w:tc>
        <w:tc>
          <w:tcPr>
            <w:tcW w:w="2256" w:type="dxa"/>
          </w:tcPr>
          <w:p w14:paraId="140BFE9F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14:paraId="2B33E25E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  <w:tc>
          <w:tcPr>
            <w:tcW w:w="2256" w:type="dxa"/>
          </w:tcPr>
          <w:p w14:paraId="00800A5E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14:paraId="4B1A5FEF" w14:textId="77777777" w:rsidR="0010699F" w:rsidRDefault="0010699F" w:rsidP="0010699F">
            <w:pPr>
              <w:jc w:val="center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</w:t>
            </w:r>
          </w:p>
        </w:tc>
      </w:tr>
    </w:tbl>
    <w:p w14:paraId="087FB206" w14:textId="77777777" w:rsidR="00ED7010" w:rsidRPr="00DD097C" w:rsidRDefault="00ED7010" w:rsidP="00ED7010">
      <w:pPr>
        <w:jc w:val="center"/>
        <w:rPr>
          <w:b/>
          <w:bCs/>
          <w:sz w:val="40"/>
          <w:szCs w:val="40"/>
        </w:rPr>
      </w:pPr>
    </w:p>
    <w:p w14:paraId="25DD424F" w14:textId="77777777" w:rsidR="00ED7010" w:rsidRDefault="0010699F" w:rsidP="00ED7010">
      <w:pPr>
        <w:ind w:left="709"/>
        <w:rPr>
          <w:b/>
          <w:bCs/>
          <w:sz w:val="18"/>
          <w:szCs w:val="18"/>
        </w:rPr>
      </w:pPr>
      <w:r w:rsidRPr="00DD097C">
        <w:rPr>
          <w:b/>
          <w:bCs/>
          <w:sz w:val="18"/>
          <w:szCs w:val="18"/>
        </w:rPr>
        <w:t xml:space="preserve"> </w:t>
      </w:r>
      <w:r w:rsidR="00ED7010" w:rsidRPr="00DD097C">
        <w:rPr>
          <w:b/>
          <w:bCs/>
          <w:sz w:val="18"/>
          <w:szCs w:val="18"/>
        </w:rPr>
        <w:t xml:space="preserve">(Maximum number of commitments are shown above. Coaches have the ability to commit </w:t>
      </w:r>
      <w:r w:rsidR="00ED7010">
        <w:rPr>
          <w:b/>
          <w:bCs/>
          <w:sz w:val="18"/>
          <w:szCs w:val="18"/>
        </w:rPr>
        <w:t xml:space="preserve">up </w:t>
      </w:r>
      <w:r w:rsidR="00ED7010" w:rsidRPr="00DD097C">
        <w:rPr>
          <w:b/>
          <w:bCs/>
          <w:sz w:val="18"/>
          <w:szCs w:val="18"/>
        </w:rPr>
        <w:t>to that number of players but are not required to)</w:t>
      </w:r>
    </w:p>
    <w:p w14:paraId="34459808" w14:textId="77777777" w:rsidR="00146686" w:rsidRDefault="00146686" w:rsidP="00ED7010">
      <w:pPr>
        <w:ind w:left="709"/>
        <w:rPr>
          <w:b/>
          <w:bCs/>
          <w:sz w:val="18"/>
          <w:szCs w:val="18"/>
        </w:rPr>
      </w:pPr>
    </w:p>
    <w:p w14:paraId="6CE641BF" w14:textId="77777777" w:rsidR="00ED7010" w:rsidRPr="00146686" w:rsidRDefault="00ED7010" w:rsidP="00ED7010">
      <w:pPr>
        <w:rPr>
          <w:b/>
          <w:bCs/>
          <w:sz w:val="32"/>
          <w:szCs w:val="32"/>
        </w:rPr>
      </w:pPr>
    </w:p>
    <w:p w14:paraId="58752A3B" w14:textId="77777777" w:rsidR="00ED7010" w:rsidRPr="0010699F" w:rsidRDefault="00ED7010" w:rsidP="00ED7010">
      <w:pPr>
        <w:rPr>
          <w:rFonts w:cs="Arial"/>
          <w:b/>
          <w:bCs/>
          <w:sz w:val="28"/>
          <w:szCs w:val="28"/>
          <w:u w:val="single"/>
        </w:rPr>
      </w:pPr>
      <w:r w:rsidRPr="0010699F">
        <w:rPr>
          <w:rFonts w:cs="Arial"/>
          <w:b/>
          <w:bCs/>
          <w:sz w:val="28"/>
          <w:szCs w:val="28"/>
          <w:u w:val="single"/>
        </w:rPr>
        <w:t>Spring Tryout Format and Expectations:</w:t>
      </w:r>
    </w:p>
    <w:p w14:paraId="21E1FE37" w14:textId="77777777" w:rsidR="00ED7010" w:rsidRPr="00ED7010" w:rsidRDefault="00ED7010" w:rsidP="00ED7010">
      <w:pPr>
        <w:rPr>
          <w:rFonts w:cs="Arial"/>
          <w:b/>
          <w:bCs/>
          <w:color w:val="ED0000"/>
          <w:sz w:val="28"/>
          <w:szCs w:val="28"/>
        </w:rPr>
      </w:pPr>
    </w:p>
    <w:p w14:paraId="75E24338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Spring evaluations will run April 2-25</w:t>
      </w:r>
      <w:r w:rsidRPr="0010699F">
        <w:rPr>
          <w:rFonts w:ascii="Arial" w:hAnsi="Arial" w:cs="Arial"/>
          <w:vertAlign w:val="superscript"/>
        </w:rPr>
        <w:t>th</w:t>
      </w:r>
      <w:r w:rsidRPr="0010699F">
        <w:rPr>
          <w:rFonts w:ascii="Arial" w:hAnsi="Arial" w:cs="Arial"/>
        </w:rPr>
        <w:t xml:space="preserve">. </w:t>
      </w:r>
    </w:p>
    <w:p w14:paraId="0439A0E0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Players are encouraged to attend Spring tryouts to receive a commitment. </w:t>
      </w:r>
    </w:p>
    <w:p w14:paraId="31DD69A6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Please note players who didn’t participate in a Hockey Canada Sanctioned program in 2025/26 will be required to purchase insurance separately to be eligible to attend.</w:t>
      </w:r>
    </w:p>
    <w:p w14:paraId="162AC898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Player Commitments</w:t>
      </w:r>
    </w:p>
    <w:p w14:paraId="025E270B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Completed and announced no later than August 1st</w:t>
      </w:r>
    </w:p>
    <w:p w14:paraId="710C90D5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Players will have 48 hours to review, commit and pay their deposit after the player receives a commitment letter.</w:t>
      </w:r>
    </w:p>
    <w:p w14:paraId="0A1D324C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$3,000 Deposit for AAA teams (excluding U13AAA)</w:t>
      </w:r>
    </w:p>
    <w:p w14:paraId="1D1F3BD8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$1,500 Deposit for AA teams and U13AAA</w:t>
      </w:r>
    </w:p>
    <w:p w14:paraId="524783B7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Deposits are equivalent to 50% of the first cash first cash call and will be applied towards the players first cash call in the fall. </w:t>
      </w:r>
    </w:p>
    <w:p w14:paraId="1C94F0CE" w14:textId="77777777" w:rsidR="00146686" w:rsidRDefault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Committed players will be charged a fee to attend Main camp in the fall at the time of commitment. </w:t>
      </w:r>
    </w:p>
    <w:p w14:paraId="18E6C2D7" w14:textId="77777777" w:rsidR="0010699F" w:rsidRDefault="0010699F" w:rsidP="0010699F">
      <w:pPr>
        <w:pStyle w:val="ListParagraph"/>
        <w:rPr>
          <w:rFonts w:ascii="Arial" w:hAnsi="Arial" w:cs="Arial"/>
        </w:rPr>
      </w:pPr>
    </w:p>
    <w:p w14:paraId="67CD67D4" w14:textId="77777777" w:rsidR="0010699F" w:rsidRPr="0010699F" w:rsidRDefault="0010699F" w:rsidP="0010699F">
      <w:pPr>
        <w:pStyle w:val="ListParagraph"/>
        <w:rPr>
          <w:rFonts w:ascii="Arial" w:hAnsi="Arial" w:cs="Arial"/>
        </w:rPr>
      </w:pPr>
    </w:p>
    <w:p w14:paraId="4E1512EC" w14:textId="77777777" w:rsidR="0010699F" w:rsidRPr="0010699F" w:rsidRDefault="0010699F" w:rsidP="0010699F">
      <w:pPr>
        <w:rPr>
          <w:rFonts w:cs="Arial"/>
          <w:b/>
          <w:bCs/>
          <w:sz w:val="28"/>
          <w:szCs w:val="28"/>
          <w:u w:val="single"/>
        </w:rPr>
      </w:pPr>
      <w:r w:rsidRPr="0010699F">
        <w:rPr>
          <w:rFonts w:cs="Arial"/>
          <w:b/>
          <w:bCs/>
          <w:sz w:val="28"/>
          <w:szCs w:val="28"/>
          <w:u w:val="single"/>
        </w:rPr>
        <w:t xml:space="preserve">Spring Tryout Format and Expectations </w:t>
      </w:r>
      <w:proofErr w:type="spellStart"/>
      <w:r w:rsidRPr="0010699F">
        <w:rPr>
          <w:rFonts w:cs="Arial"/>
          <w:b/>
          <w:bCs/>
          <w:sz w:val="28"/>
          <w:szCs w:val="28"/>
          <w:u w:val="single"/>
        </w:rPr>
        <w:t>Con’t</w:t>
      </w:r>
      <w:proofErr w:type="spellEnd"/>
      <w:r w:rsidRPr="0010699F">
        <w:rPr>
          <w:rFonts w:cs="Arial"/>
          <w:b/>
          <w:bCs/>
          <w:sz w:val="28"/>
          <w:szCs w:val="28"/>
          <w:u w:val="single"/>
        </w:rPr>
        <w:t>:</w:t>
      </w:r>
    </w:p>
    <w:p w14:paraId="1983B896" w14:textId="77777777" w:rsidR="0010699F" w:rsidRDefault="0010699F" w:rsidP="0010699F">
      <w:pPr>
        <w:pStyle w:val="ListParagraph"/>
        <w:rPr>
          <w:rFonts w:ascii="Arial" w:hAnsi="Arial" w:cs="Arial"/>
        </w:rPr>
      </w:pPr>
    </w:p>
    <w:p w14:paraId="6D4D0597" w14:textId="77777777" w:rsidR="00ED7010" w:rsidRPr="0010699F" w:rsidRDefault="00ED7010" w:rsidP="00ED701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Deposits are non</w:t>
      </w:r>
      <w:r w:rsidR="0010699F">
        <w:rPr>
          <w:rFonts w:ascii="Arial" w:hAnsi="Arial" w:cs="Arial"/>
        </w:rPr>
        <w:t>-</w:t>
      </w:r>
      <w:r w:rsidRPr="0010699F">
        <w:rPr>
          <w:rFonts w:ascii="Arial" w:hAnsi="Arial" w:cs="Arial"/>
        </w:rPr>
        <w:t>refundable with the exception of the following:</w:t>
      </w:r>
    </w:p>
    <w:p w14:paraId="3EDC6D6A" w14:textId="77777777" w:rsidR="00146686" w:rsidRPr="0010699F" w:rsidRDefault="00146686" w:rsidP="00146686">
      <w:pPr>
        <w:pStyle w:val="ListParagraph"/>
        <w:ind w:left="2160"/>
        <w:rPr>
          <w:rFonts w:ascii="Arial" w:hAnsi="Arial" w:cs="Arial"/>
        </w:rPr>
      </w:pPr>
    </w:p>
    <w:p w14:paraId="295E4337" w14:textId="77777777" w:rsidR="00ED7010" w:rsidRDefault="00ED7010" w:rsidP="001466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Season ending injury prior to team formation.</w:t>
      </w:r>
    </w:p>
    <w:p w14:paraId="2045684E" w14:textId="77777777" w:rsidR="0010699F" w:rsidRDefault="0010699F" w:rsidP="001466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players family moves outside of the draw zone or the Province of Alberta prior to September 1</w:t>
      </w:r>
      <w:r w:rsidRPr="0010699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.</w:t>
      </w:r>
    </w:p>
    <w:p w14:paraId="21BF2B37" w14:textId="77777777" w:rsidR="0010699F" w:rsidRDefault="0010699F" w:rsidP="001466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If a male player makes a WHL or AJHL team.</w:t>
      </w:r>
    </w:p>
    <w:p w14:paraId="3DE99D45" w14:textId="77777777" w:rsidR="0010699F" w:rsidRDefault="0010699F" w:rsidP="001069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If a player makes a AAA team in the AEHL or AFHL on either EPM (Elite Player Movement), Second Tryout or potential first tryout as in the case with U18AAA Female who have open borders.</w:t>
      </w:r>
    </w:p>
    <w:p w14:paraId="46433410" w14:textId="77777777" w:rsidR="00ED7010" w:rsidRPr="0010699F" w:rsidRDefault="00ED7010" w:rsidP="0010699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Deposits can be made by cheque or credit card. </w:t>
      </w:r>
    </w:p>
    <w:p w14:paraId="1B31150B" w14:textId="77777777" w:rsidR="0010699F" w:rsidRDefault="00ED7010" w:rsidP="0010699F">
      <w:pPr>
        <w:pStyle w:val="ListParagraph"/>
        <w:ind w:left="1980" w:firstLine="147"/>
        <w:rPr>
          <w:rFonts w:ascii="Arial" w:hAnsi="Arial" w:cs="Arial"/>
        </w:rPr>
      </w:pPr>
      <w:r w:rsidRPr="0010699F">
        <w:rPr>
          <w:rFonts w:ascii="Arial" w:hAnsi="Arial" w:cs="Arial"/>
        </w:rPr>
        <w:t>Credit card deposits are subject to a 3% credit card admin fee.</w:t>
      </w:r>
    </w:p>
    <w:p w14:paraId="4501088F" w14:textId="77777777" w:rsidR="0010699F" w:rsidRDefault="00ED7010" w:rsidP="0010699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Players that receive an AA commitment are still eligible to tryout for AAA. </w:t>
      </w:r>
    </w:p>
    <w:p w14:paraId="53B22D51" w14:textId="77777777" w:rsidR="00146686" w:rsidRPr="0010699F" w:rsidRDefault="00ED7010" w:rsidP="0010699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The AA commitment guarantees that they will not play lower than AA for the</w:t>
      </w:r>
      <w:r w:rsidR="0010699F" w:rsidRPr="0010699F">
        <w:rPr>
          <w:rFonts w:ascii="Arial" w:hAnsi="Arial" w:cs="Arial"/>
        </w:rPr>
        <w:t xml:space="preserve">  20</w:t>
      </w:r>
      <w:r w:rsidR="0010699F">
        <w:rPr>
          <w:rFonts w:ascii="Arial" w:hAnsi="Arial" w:cs="Arial"/>
        </w:rPr>
        <w:t>26-</w:t>
      </w:r>
      <w:r w:rsidR="0010699F" w:rsidRPr="0010699F">
        <w:rPr>
          <w:rFonts w:ascii="Arial" w:hAnsi="Arial" w:cs="Arial"/>
        </w:rPr>
        <w:t>27 Season.</w:t>
      </w:r>
    </w:p>
    <w:p w14:paraId="75814E52" w14:textId="77777777" w:rsidR="0010699F" w:rsidRPr="0010699F" w:rsidRDefault="0010699F" w:rsidP="0010699F">
      <w:pPr>
        <w:pStyle w:val="ListParagraph"/>
        <w:rPr>
          <w:rFonts w:ascii="Arial" w:hAnsi="Arial" w:cs="Arial"/>
        </w:rPr>
      </w:pPr>
    </w:p>
    <w:p w14:paraId="7CA68E15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A list of committed players will be published on the OOAA website. No later than August 1.</w:t>
      </w:r>
    </w:p>
    <w:p w14:paraId="1CA5A3DB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Information and schedules for </w:t>
      </w:r>
      <w:r w:rsidR="0010699F">
        <w:rPr>
          <w:rFonts w:ascii="Arial" w:hAnsi="Arial" w:cs="Arial"/>
        </w:rPr>
        <w:t>F</w:t>
      </w:r>
      <w:r w:rsidRPr="0010699F">
        <w:rPr>
          <w:rFonts w:ascii="Arial" w:hAnsi="Arial" w:cs="Arial"/>
        </w:rPr>
        <w:t>all camps will be posted on the OOAA website when available.</w:t>
      </w:r>
    </w:p>
    <w:p w14:paraId="198BD583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Fall Camps are expected to begin in August and early September depending on the division.</w:t>
      </w:r>
    </w:p>
    <w:p w14:paraId="248ACAF9" w14:textId="77777777" w:rsidR="00ED7010" w:rsidRPr="0010699F" w:rsidRDefault="00ED7010" w:rsidP="00ED701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 xml:space="preserve">Players invited to main camp must register and pay for main camp within 7 days of </w:t>
      </w:r>
      <w:r w:rsidR="005A2450" w:rsidRPr="0010699F">
        <w:rPr>
          <w:rFonts w:ascii="Arial" w:hAnsi="Arial" w:cs="Arial"/>
        </w:rPr>
        <w:t>main camp registration opening</w:t>
      </w:r>
      <w:r w:rsidRPr="0010699F">
        <w:rPr>
          <w:rFonts w:ascii="Arial" w:hAnsi="Arial" w:cs="Arial"/>
        </w:rPr>
        <w:t xml:space="preserve">. </w:t>
      </w:r>
    </w:p>
    <w:p w14:paraId="7B9977C3" w14:textId="77777777" w:rsidR="00146686" w:rsidRPr="0010699F" w:rsidRDefault="00ED7010" w:rsidP="0014668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699F">
        <w:rPr>
          <w:rFonts w:ascii="Arial" w:hAnsi="Arial" w:cs="Arial"/>
        </w:rPr>
        <w:t>Prorated refunds will be issued to U18 players that are away at Junior camps or are injured with a Dr note.</w:t>
      </w:r>
    </w:p>
    <w:p w14:paraId="499474B7" w14:textId="77777777" w:rsidR="00ED7010" w:rsidRPr="0010699F" w:rsidRDefault="00146686" w:rsidP="00146686">
      <w:pPr>
        <w:pStyle w:val="ListParagraph"/>
        <w:ind w:left="360"/>
        <w:rPr>
          <w:rFonts w:ascii="Arial" w:hAnsi="Arial" w:cs="Arial"/>
        </w:rPr>
      </w:pPr>
      <w:r w:rsidRPr="0010699F">
        <w:rPr>
          <w:rFonts w:ascii="Arial" w:eastAsia="Times New Roman" w:hAnsi="Arial" w:cs="Arial"/>
        </w:rPr>
        <w:t xml:space="preserve">10. </w:t>
      </w:r>
      <w:r w:rsidR="00ED7010" w:rsidRPr="0010699F">
        <w:rPr>
          <w:rFonts w:ascii="Arial" w:eastAsia="Times New Roman" w:hAnsi="Arial" w:cs="Arial"/>
        </w:rPr>
        <w:t xml:space="preserve">Players that receive AA commitments for the Okotoks Oilers and Rocky Mountain Raiders </w:t>
      </w:r>
      <w:r w:rsidR="0010699F">
        <w:rPr>
          <w:rFonts w:ascii="Arial" w:eastAsia="Times New Roman" w:hAnsi="Arial" w:cs="Arial"/>
        </w:rPr>
        <w:t xml:space="preserve">                                              </w:t>
      </w:r>
      <w:r w:rsidR="00ED7010" w:rsidRPr="0010699F">
        <w:rPr>
          <w:rFonts w:ascii="Arial" w:eastAsia="Times New Roman" w:hAnsi="Arial" w:cs="Arial"/>
        </w:rPr>
        <w:t>must register with OMHA when their registration opens in late June.</w:t>
      </w:r>
      <w:r w:rsidR="0010699F">
        <w:rPr>
          <w:rFonts w:ascii="Arial" w:eastAsia="Times New Roman" w:hAnsi="Arial" w:cs="Arial"/>
        </w:rPr>
        <w:t xml:space="preserve">        </w:t>
      </w:r>
    </w:p>
    <w:p w14:paraId="5F4E7A81" w14:textId="77777777" w:rsidR="00ED7010" w:rsidRDefault="00ED7010" w:rsidP="00ED7010">
      <w:pPr>
        <w:pStyle w:val="ListParagraph"/>
        <w:rPr>
          <w:rFonts w:ascii="Arial" w:eastAsia="Times New Roman" w:hAnsi="Arial" w:cs="Arial"/>
        </w:rPr>
      </w:pPr>
    </w:p>
    <w:p w14:paraId="60BE8186" w14:textId="77777777" w:rsidR="00F9737F" w:rsidRPr="0010699F" w:rsidRDefault="00F9737F" w:rsidP="00F9737F">
      <w:pPr>
        <w:rPr>
          <w:sz w:val="24"/>
          <w:szCs w:val="24"/>
        </w:rPr>
      </w:pPr>
    </w:p>
    <w:p w14:paraId="077BE9A5" w14:textId="77777777" w:rsidR="00F9737F" w:rsidRPr="0010699F" w:rsidRDefault="00F9737F" w:rsidP="00F9737F">
      <w:pPr>
        <w:rPr>
          <w:sz w:val="24"/>
          <w:szCs w:val="24"/>
        </w:rPr>
      </w:pPr>
      <w:r w:rsidRPr="0010699F">
        <w:rPr>
          <w:sz w:val="24"/>
          <w:szCs w:val="24"/>
        </w:rPr>
        <w:t xml:space="preserve">For more details and registration information, please visit our website or contact </w:t>
      </w:r>
      <w:r w:rsidR="0010699F" w:rsidRPr="0010699F">
        <w:rPr>
          <w:sz w:val="24"/>
          <w:szCs w:val="24"/>
        </w:rPr>
        <w:t xml:space="preserve">OOAA Administrator Lindsay Graw at </w:t>
      </w:r>
      <w:hyperlink r:id="rId9" w:history="1">
        <w:r w:rsidR="0010699F" w:rsidRPr="0010699F">
          <w:rPr>
            <w:rStyle w:val="Hyperlink"/>
            <w:sz w:val="24"/>
            <w:szCs w:val="24"/>
          </w:rPr>
          <w:t>lindsaygraw@shaw.ca</w:t>
        </w:r>
      </w:hyperlink>
    </w:p>
    <w:p w14:paraId="37BF0B00" w14:textId="77777777" w:rsidR="0010699F" w:rsidRDefault="0010699F" w:rsidP="00F9737F">
      <w:pPr>
        <w:rPr>
          <w:sz w:val="28"/>
          <w:szCs w:val="28"/>
        </w:rPr>
      </w:pPr>
    </w:p>
    <w:p w14:paraId="3715D159" w14:textId="77777777" w:rsidR="0010699F" w:rsidRDefault="0010699F" w:rsidP="0010699F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5B0D0EB5" w14:textId="77777777" w:rsidR="0010699F" w:rsidRPr="0010699F" w:rsidRDefault="0010699F" w:rsidP="0010699F">
      <w:pPr>
        <w:pStyle w:val="ListParagraph"/>
        <w:ind w:left="0"/>
        <w:rPr>
          <w:sz w:val="28"/>
          <w:szCs w:val="28"/>
        </w:rPr>
      </w:pPr>
      <w:r w:rsidRPr="0010699F">
        <w:rPr>
          <w:rFonts w:ascii="Arial" w:eastAsia="Times New Roman" w:hAnsi="Arial" w:cs="Arial"/>
          <w:b/>
          <w:bCs/>
          <w:sz w:val="28"/>
          <w:szCs w:val="28"/>
        </w:rPr>
        <w:t>Okotoks Oilers Athletic Association</w:t>
      </w:r>
    </w:p>
    <w:p w14:paraId="1EFA2B9E" w14:textId="77777777" w:rsidR="0010699F" w:rsidRDefault="0010699F" w:rsidP="0010699F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</w:p>
    <w:p w14:paraId="7E681B85" w14:textId="77777777" w:rsidR="00F9737F" w:rsidRPr="00146686" w:rsidRDefault="0010699F" w:rsidP="0010699F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 w:rsidRPr="0010699F">
        <w:rPr>
          <w:rFonts w:ascii="Arial" w:eastAsia="Times New Roman" w:hAnsi="Arial" w:cs="Arial"/>
          <w:i/>
          <w:iCs/>
          <w:sz w:val="20"/>
          <w:szCs w:val="20"/>
        </w:rPr>
        <w:t>**T</w:t>
      </w:r>
      <w:r>
        <w:rPr>
          <w:rFonts w:ascii="Arial" w:eastAsia="Times New Roman" w:hAnsi="Arial" w:cs="Arial"/>
          <w:i/>
          <w:iCs/>
          <w:sz w:val="20"/>
          <w:szCs w:val="20"/>
        </w:rPr>
        <w:t>h</w:t>
      </w:r>
      <w:r w:rsidRPr="0010699F">
        <w:rPr>
          <w:rFonts w:ascii="Arial" w:eastAsia="Times New Roman" w:hAnsi="Arial" w:cs="Arial"/>
          <w:i/>
          <w:iCs/>
          <w:sz w:val="20"/>
          <w:szCs w:val="20"/>
        </w:rPr>
        <w:t>e above information and dates are subject to change</w:t>
      </w:r>
      <w:r w:rsidRPr="00146686">
        <w:rPr>
          <w:rFonts w:ascii="Arial" w:eastAsia="Times New Roman" w:hAnsi="Arial" w:cs="Arial"/>
          <w:sz w:val="20"/>
          <w:szCs w:val="20"/>
        </w:rPr>
        <w:t>.</w:t>
      </w:r>
    </w:p>
    <w:sectPr w:rsidR="00F9737F" w:rsidRPr="00146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D96F" w14:textId="77777777" w:rsidR="00B02ACE" w:rsidRDefault="00B02ACE">
      <w:r>
        <w:separator/>
      </w:r>
    </w:p>
  </w:endnote>
  <w:endnote w:type="continuationSeparator" w:id="0">
    <w:p w14:paraId="489BA5DD" w14:textId="77777777" w:rsidR="00B02ACE" w:rsidRDefault="00B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04B5" w14:textId="77777777" w:rsidR="00EF102F" w:rsidRDefault="00EF1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8E07" w14:textId="77777777" w:rsidR="00EF102F" w:rsidRDefault="00EF10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7241" w14:textId="77777777" w:rsidR="00EF102F" w:rsidRDefault="00EF1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5691" w14:textId="77777777" w:rsidR="00B02ACE" w:rsidRDefault="00B02ACE">
      <w:r>
        <w:separator/>
      </w:r>
    </w:p>
  </w:footnote>
  <w:footnote w:type="continuationSeparator" w:id="0">
    <w:p w14:paraId="69C94E6A" w14:textId="77777777" w:rsidR="00B02ACE" w:rsidRDefault="00B0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9712" w14:textId="77777777" w:rsidR="00EF102F" w:rsidRDefault="00EF1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1609"/>
      <w:gridCol w:w="9117"/>
    </w:tblGrid>
    <w:tr w:rsidR="00F80B63" w14:paraId="21DD970B" w14:textId="77777777" w:rsidTr="00715936">
      <w:trPr>
        <w:trHeight w:val="523"/>
      </w:trPr>
      <w:tc>
        <w:tcPr>
          <w:tcW w:w="1609" w:type="dxa"/>
        </w:tcPr>
        <w:p w14:paraId="1CCA5B2E" w14:textId="77777777" w:rsidR="00F80B63" w:rsidRDefault="00EF102F">
          <w:pPr>
            <w:pStyle w:val="Header"/>
            <w:snapToGrid w:val="0"/>
            <w:rPr>
              <w:b/>
              <w:sz w:val="48"/>
              <w:u w:val="single"/>
            </w:rPr>
          </w:pPr>
          <w:r>
            <w:rPr>
              <w:noProof/>
            </w:rPr>
            <w:drawing>
              <wp:inline distT="0" distB="0" distL="0" distR="0" wp14:anchorId="60E63164" wp14:editId="7A01B286">
                <wp:extent cx="882015" cy="88201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7" w:type="dxa"/>
          <w:vAlign w:val="center"/>
        </w:tcPr>
        <w:p w14:paraId="1A18A9F6" w14:textId="77777777" w:rsidR="00F80B63" w:rsidRDefault="00F80B63">
          <w:pPr>
            <w:pStyle w:val="Header"/>
            <w:snapToGrid w:val="0"/>
            <w:jc w:val="center"/>
            <w:rPr>
              <w:b/>
              <w:sz w:val="48"/>
              <w:u w:val="single"/>
            </w:rPr>
          </w:pPr>
          <w:r>
            <w:rPr>
              <w:b/>
              <w:sz w:val="48"/>
              <w:u w:val="single"/>
            </w:rPr>
            <w:t>Okotoks Oilers Athletic Association</w:t>
          </w:r>
        </w:p>
        <w:p w14:paraId="3F3D0953" w14:textId="77777777" w:rsidR="00F80B63" w:rsidRDefault="00F80B63">
          <w:pPr>
            <w:pStyle w:val="Header"/>
            <w:rPr>
              <w:b/>
            </w:rPr>
          </w:pPr>
          <w:r>
            <w:rPr>
              <w:b/>
              <w:sz w:val="36"/>
            </w:rPr>
            <w:t xml:space="preserve">    </w:t>
          </w:r>
          <w:r>
            <w:rPr>
              <w:b/>
            </w:rPr>
            <w:t xml:space="preserve">Box 954 Okotoks, Alberta T1S 1B1      </w:t>
          </w:r>
        </w:p>
        <w:p w14:paraId="239B8F85" w14:textId="77777777" w:rsidR="00F80B63" w:rsidRDefault="00F80B63">
          <w:pPr>
            <w:pStyle w:val="Header"/>
            <w:rPr>
              <w:b/>
            </w:rPr>
          </w:pPr>
          <w:r>
            <w:rPr>
              <w:b/>
            </w:rPr>
            <w:t xml:space="preserve">        </w:t>
          </w:r>
        </w:p>
      </w:tc>
    </w:tr>
    <w:tr w:rsidR="00F80B63" w14:paraId="260221A6" w14:textId="77777777" w:rsidTr="00715936">
      <w:trPr>
        <w:trHeight w:val="523"/>
      </w:trPr>
      <w:tc>
        <w:tcPr>
          <w:tcW w:w="1609" w:type="dxa"/>
        </w:tcPr>
        <w:p w14:paraId="4CF83D8A" w14:textId="77777777" w:rsidR="00F80B63" w:rsidRDefault="00F80B63">
          <w:pPr>
            <w:pStyle w:val="Header"/>
            <w:snapToGrid w:val="0"/>
          </w:pPr>
        </w:p>
      </w:tc>
      <w:tc>
        <w:tcPr>
          <w:tcW w:w="9117" w:type="dxa"/>
          <w:vAlign w:val="center"/>
        </w:tcPr>
        <w:p w14:paraId="6A5DA7FA" w14:textId="77777777" w:rsidR="00F80B63" w:rsidRDefault="00F80B63">
          <w:pPr>
            <w:pStyle w:val="Header"/>
            <w:snapToGrid w:val="0"/>
            <w:jc w:val="center"/>
            <w:rPr>
              <w:b/>
              <w:sz w:val="48"/>
              <w:u w:val="single"/>
            </w:rPr>
          </w:pPr>
        </w:p>
      </w:tc>
    </w:tr>
  </w:tbl>
  <w:p w14:paraId="3AD1B280" w14:textId="77777777" w:rsidR="00F80B63" w:rsidRDefault="00F80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3D7F" w14:textId="77777777" w:rsidR="00EF102F" w:rsidRDefault="00EF1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42D4741"/>
    <w:multiLevelType w:val="hybridMultilevel"/>
    <w:tmpl w:val="9C7493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CA23947"/>
    <w:multiLevelType w:val="hybridMultilevel"/>
    <w:tmpl w:val="50C2A7F6"/>
    <w:lvl w:ilvl="0" w:tplc="12885BB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D2A24B4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09615F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5EAEFC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9088EF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BC45C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56E1DA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5320B9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0FCB76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662475"/>
    <w:multiLevelType w:val="hybridMultilevel"/>
    <w:tmpl w:val="8DB4A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Aptos" w:eastAsia="Aptos" w:hAnsi="Aptos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F5377"/>
    <w:multiLevelType w:val="hybridMultilevel"/>
    <w:tmpl w:val="73FE4A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2A110F3"/>
    <w:multiLevelType w:val="hybridMultilevel"/>
    <w:tmpl w:val="D34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2681"/>
    <w:multiLevelType w:val="hybridMultilevel"/>
    <w:tmpl w:val="BD28569E"/>
    <w:lvl w:ilvl="0" w:tplc="475AA3F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9E7682C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D4E16A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8D424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29CF99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E3685C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9344D0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2FEA5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DCC742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CD1BF2"/>
    <w:multiLevelType w:val="hybridMultilevel"/>
    <w:tmpl w:val="4CB057AE"/>
    <w:lvl w:ilvl="0" w:tplc="002AC2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340" w:hanging="360"/>
      </w:pPr>
    </w:lvl>
    <w:lvl w:ilvl="3" w:tplc="5FA476DE">
      <w:numFmt w:val="bullet"/>
      <w:lvlText w:val="-"/>
      <w:lvlJc w:val="left"/>
      <w:pPr>
        <w:ind w:left="2880" w:hanging="360"/>
      </w:pPr>
      <w:rPr>
        <w:rFonts w:ascii="Aptos" w:eastAsia="Aptos" w:hAnsi="Aptos" w:cs="Times New Roman" w:hint="default"/>
      </w:rPr>
    </w:lvl>
    <w:lvl w:ilvl="4" w:tplc="118A4AC4">
      <w:start w:val="2026"/>
      <w:numFmt w:val="decimal"/>
      <w:lvlText w:val="%5"/>
      <w:lvlJc w:val="left"/>
      <w:pPr>
        <w:ind w:left="3760" w:hanging="52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89227">
    <w:abstractNumId w:val="0"/>
  </w:num>
  <w:num w:numId="2" w16cid:durableId="1695038684">
    <w:abstractNumId w:val="1"/>
  </w:num>
  <w:num w:numId="3" w16cid:durableId="112943424">
    <w:abstractNumId w:val="3"/>
  </w:num>
  <w:num w:numId="4" w16cid:durableId="836772899">
    <w:abstractNumId w:val="7"/>
  </w:num>
  <w:num w:numId="5" w16cid:durableId="2116947046">
    <w:abstractNumId w:val="8"/>
  </w:num>
  <w:num w:numId="6" w16cid:durableId="1350570305">
    <w:abstractNumId w:val="2"/>
  </w:num>
  <w:num w:numId="7" w16cid:durableId="323120395">
    <w:abstractNumId w:val="6"/>
  </w:num>
  <w:num w:numId="8" w16cid:durableId="543106320">
    <w:abstractNumId w:val="5"/>
  </w:num>
  <w:num w:numId="9" w16cid:durableId="54945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E"/>
    <w:rsid w:val="000448CA"/>
    <w:rsid w:val="000460BE"/>
    <w:rsid w:val="00087990"/>
    <w:rsid w:val="00092BFD"/>
    <w:rsid w:val="000D7D93"/>
    <w:rsid w:val="000F6ED6"/>
    <w:rsid w:val="001068D8"/>
    <w:rsid w:val="0010699F"/>
    <w:rsid w:val="00131286"/>
    <w:rsid w:val="00146686"/>
    <w:rsid w:val="001603DA"/>
    <w:rsid w:val="001670FB"/>
    <w:rsid w:val="001961E9"/>
    <w:rsid w:val="001B260C"/>
    <w:rsid w:val="001B371A"/>
    <w:rsid w:val="001C0791"/>
    <w:rsid w:val="001C6922"/>
    <w:rsid w:val="001D03A3"/>
    <w:rsid w:val="00232496"/>
    <w:rsid w:val="00286792"/>
    <w:rsid w:val="002E258C"/>
    <w:rsid w:val="0032706C"/>
    <w:rsid w:val="00362450"/>
    <w:rsid w:val="00432474"/>
    <w:rsid w:val="004352A9"/>
    <w:rsid w:val="004B0CC3"/>
    <w:rsid w:val="004B1C3C"/>
    <w:rsid w:val="004B306C"/>
    <w:rsid w:val="004C747B"/>
    <w:rsid w:val="004D4DA0"/>
    <w:rsid w:val="0053198A"/>
    <w:rsid w:val="005A2450"/>
    <w:rsid w:val="005F370B"/>
    <w:rsid w:val="006928AB"/>
    <w:rsid w:val="00715936"/>
    <w:rsid w:val="00721123"/>
    <w:rsid w:val="0073500D"/>
    <w:rsid w:val="00740D38"/>
    <w:rsid w:val="00756270"/>
    <w:rsid w:val="00787D70"/>
    <w:rsid w:val="007C318B"/>
    <w:rsid w:val="00801F97"/>
    <w:rsid w:val="00836F20"/>
    <w:rsid w:val="008668C8"/>
    <w:rsid w:val="00886644"/>
    <w:rsid w:val="00901268"/>
    <w:rsid w:val="009345BE"/>
    <w:rsid w:val="00944388"/>
    <w:rsid w:val="00966695"/>
    <w:rsid w:val="009763B2"/>
    <w:rsid w:val="009961DD"/>
    <w:rsid w:val="009B751E"/>
    <w:rsid w:val="009E5BA4"/>
    <w:rsid w:val="00A028D7"/>
    <w:rsid w:val="00A061BF"/>
    <w:rsid w:val="00A675DA"/>
    <w:rsid w:val="00A71893"/>
    <w:rsid w:val="00AB27DB"/>
    <w:rsid w:val="00AD24D1"/>
    <w:rsid w:val="00AD68B3"/>
    <w:rsid w:val="00AE05ED"/>
    <w:rsid w:val="00B02ACE"/>
    <w:rsid w:val="00B2433D"/>
    <w:rsid w:val="00B42689"/>
    <w:rsid w:val="00B5575A"/>
    <w:rsid w:val="00B871A7"/>
    <w:rsid w:val="00BB4860"/>
    <w:rsid w:val="00BE31BE"/>
    <w:rsid w:val="00BF397E"/>
    <w:rsid w:val="00C67AFA"/>
    <w:rsid w:val="00C81E06"/>
    <w:rsid w:val="00CF0781"/>
    <w:rsid w:val="00D101C1"/>
    <w:rsid w:val="00D3474E"/>
    <w:rsid w:val="00D61AC8"/>
    <w:rsid w:val="00D919E7"/>
    <w:rsid w:val="00D928CD"/>
    <w:rsid w:val="00DB46E7"/>
    <w:rsid w:val="00DC24E8"/>
    <w:rsid w:val="00DF4F3A"/>
    <w:rsid w:val="00E155FF"/>
    <w:rsid w:val="00E6309E"/>
    <w:rsid w:val="00EA5F88"/>
    <w:rsid w:val="00ED7010"/>
    <w:rsid w:val="00EF102F"/>
    <w:rsid w:val="00F231A6"/>
    <w:rsid w:val="00F27AA2"/>
    <w:rsid w:val="00F80B63"/>
    <w:rsid w:val="00F9733E"/>
    <w:rsid w:val="00F9737F"/>
    <w:rsid w:val="00FA3559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2A6F2C"/>
  <w15:chartTrackingRefBased/>
  <w15:docId w15:val="{14C125D6-2DFE-8945-A695-5C0D876C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kern w:val="1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line="240" w:lineRule="atLeast"/>
      <w:outlineLvl w:val="1"/>
    </w:pPr>
    <w:rPr>
      <w:rFonts w:ascii="Helv" w:hAnsi="Helv"/>
      <w:b/>
      <w:color w:val="00000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line="240" w:lineRule="atLeast"/>
      <w:outlineLvl w:val="2"/>
    </w:pPr>
    <w:rPr>
      <w:rFonts w:ascii="Helv" w:hAnsi="Helv"/>
      <w:b/>
      <w:color w:val="000000"/>
      <w:u w:val="single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/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"/>
      </w:numPr>
      <w:ind w:left="720" w:firstLine="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PageNumber1">
    <w:name w:val="Page Number1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Pr>
      <w:b/>
      <w:u w:val="singl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AttentionLine">
    <w:name w:val="Attention Line"/>
    <w:basedOn w:val="Normal"/>
    <w:pPr>
      <w:spacing w:before="220" w:after="220" w:line="220" w:lineRule="atLeast"/>
      <w:jc w:val="both"/>
    </w:pPr>
    <w:rPr>
      <w:spacing w:val="-5"/>
    </w:rPr>
  </w:style>
  <w:style w:type="paragraph" w:customStyle="1" w:styleId="Complimentaryclose">
    <w:name w:val="Complimentary close"/>
    <w:basedOn w:val="Normal"/>
    <w:pPr>
      <w:suppressLineNumbers/>
      <w:spacing w:before="220" w:after="220" w:line="220" w:lineRule="atLeast"/>
    </w:pPr>
    <w:rPr>
      <w:spacing w:val="-5"/>
    </w:rPr>
  </w:style>
  <w:style w:type="paragraph" w:customStyle="1" w:styleId="CcList">
    <w:name w:val="Cc List"/>
    <w:basedOn w:val="Normal"/>
    <w:pPr>
      <w:spacing w:line="220" w:lineRule="atLeast"/>
      <w:ind w:left="360" w:hanging="360"/>
      <w:jc w:val="both"/>
    </w:pPr>
    <w:rPr>
      <w:spacing w:val="-5"/>
    </w:rPr>
  </w:style>
  <w:style w:type="paragraph" w:styleId="Date">
    <w:name w:val="Date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spacing w:val="-5"/>
    </w:rPr>
  </w:style>
  <w:style w:type="paragraph" w:customStyle="1" w:styleId="InsideAddressName">
    <w:name w:val="Inside Address Name"/>
    <w:pPr>
      <w:widowControl w:val="0"/>
      <w:suppressAutoHyphens/>
      <w:spacing w:before="220"/>
    </w:pPr>
    <w:rPr>
      <w:kern w:val="1"/>
      <w:lang w:eastAsia="ar-SA"/>
    </w:rPr>
  </w:style>
  <w:style w:type="paragraph" w:styleId="BodyText2">
    <w:name w:val="Body Text 2"/>
    <w:basedOn w:val="Normal"/>
    <w:rPr>
      <w:b/>
      <w:color w:val="000000"/>
      <w:sz w:val="28"/>
    </w:rPr>
  </w:style>
  <w:style w:type="paragraph" w:styleId="BodyText3">
    <w:name w:val="Body Text 3"/>
    <w:basedOn w:val="Normal"/>
    <w:rPr>
      <w:color w:val="000000"/>
      <w:sz w:val="28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rFonts w:ascii="Times New Roman" w:hAnsi="Times New Roman"/>
      <w:b/>
      <w:bCs/>
      <w:sz w:val="36"/>
      <w:szCs w:val="36"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imes New Roman" w:hAnsi="Times New Roman"/>
      <w:b/>
      <w:i/>
      <w:iCs/>
      <w:sz w:val="32"/>
      <w:szCs w:val="28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A028D7"/>
    <w:rPr>
      <w:b/>
      <w:bCs/>
      <w:kern w:val="1"/>
      <w:sz w:val="36"/>
      <w:szCs w:val="36"/>
      <w:u w:val="single"/>
      <w:lang w:eastAsia="ar-SA"/>
    </w:rPr>
  </w:style>
  <w:style w:type="table" w:styleId="GridTable4-Accent3">
    <w:name w:val="Grid Table 4 Accent 3"/>
    <w:basedOn w:val="TableNormal"/>
    <w:uiPriority w:val="49"/>
    <w:rsid w:val="00ED7010"/>
    <w:rPr>
      <w:rFonts w:ascii="Aptos" w:eastAsia="Aptos" w:hAnsi="Aptos"/>
      <w:kern w:val="2"/>
      <w:sz w:val="24"/>
      <w:szCs w:val="24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paragraph" w:styleId="NoSpacing">
    <w:name w:val="No Spacing"/>
    <w:uiPriority w:val="1"/>
    <w:qFormat/>
    <w:rsid w:val="00ED7010"/>
    <w:rPr>
      <w:rFonts w:ascii="Aptos" w:eastAsia="Aptos" w:hAnsi="Aptos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010"/>
    <w:pPr>
      <w:suppressAutoHyphens w:val="0"/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val="en-CA" w:eastAsia="en-US"/>
    </w:rPr>
  </w:style>
  <w:style w:type="character" w:styleId="UnresolvedMention">
    <w:name w:val="Unresolved Mention"/>
    <w:uiPriority w:val="99"/>
    <w:semiHidden/>
    <w:unhideWhenUsed/>
    <w:rsid w:val="00106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aygraw@shaw.ca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lindsaygraw@shaw.ca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lindsaygraw@shaw.ca" TargetMode="Externa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OOAA Agenda</vt:lpstr>
    </vt:vector>
  </TitlesOfParts>
  <Company>Foothills School Division #38</Company>
  <LinksUpToDate>false</LinksUpToDate>
  <CharactersWithSpaces>7104</CharactersWithSpaces>
  <SharedDoc>false</SharedDoc>
  <HLinks>
    <vt:vector size="6" baseType="variant"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mailto:lindsaygraw@shaw.ca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OOAA Agenda</dc:title>
  <dc:subject/>
  <dc:creator>DI Ashford</dc:creator>
  <cp:keywords/>
  <cp:lastModifiedBy>Jennifer Dustow</cp:lastModifiedBy>
  <cp:revision>17</cp:revision>
  <cp:lastPrinted>2021-09-10T17:49:00Z</cp:lastPrinted>
  <dcterms:created xsi:type="dcterms:W3CDTF">2026-02-15T19:48:00Z</dcterms:created>
  <dcterms:modified xsi:type="dcterms:W3CDTF">2026-02-16T15:47:00Z</dcterms:modified>
</cp:coreProperties>
</file>