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2953"/>
        <w:gridCol w:w="2700"/>
        <w:gridCol w:w="2538"/>
      </w:tblGrid>
      <w:tr w:rsidR="002E6F48" w:rsidRPr="00FF7BFD" w14:paraId="1A81ADAC" w14:textId="77777777" w:rsidTr="002E6F48">
        <w:tc>
          <w:tcPr>
            <w:tcW w:w="5000" w:type="pct"/>
            <w:gridSpan w:val="4"/>
          </w:tcPr>
          <w:p w14:paraId="52E073BA" w14:textId="77777777" w:rsidR="00845AAB" w:rsidRDefault="009A5747" w:rsidP="00845AAB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Red Deer Ringette</w:t>
            </w:r>
          </w:p>
          <w:p w14:paraId="07C48DD4" w14:textId="77777777" w:rsidR="002E6F48" w:rsidRPr="00FF7BFD" w:rsidRDefault="0056058A" w:rsidP="009264DD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Working Instruction:  </w:t>
            </w:r>
            <w:r w:rsidR="009264DD">
              <w:rPr>
                <w:rFonts w:ascii="Arial" w:eastAsia="Calibri" w:hAnsi="Arial" w:cs="Arial"/>
                <w:sz w:val="28"/>
                <w:szCs w:val="28"/>
              </w:rPr>
              <w:t>Minor Officials</w:t>
            </w:r>
            <w:r w:rsidR="0025497B">
              <w:rPr>
                <w:rFonts w:ascii="Arial" w:eastAsia="Calibri" w:hAnsi="Arial" w:cs="Arial"/>
                <w:sz w:val="28"/>
                <w:szCs w:val="28"/>
              </w:rPr>
              <w:t xml:space="preserve"> Coordinator</w:t>
            </w:r>
          </w:p>
        </w:tc>
      </w:tr>
      <w:tr w:rsidR="002E6F48" w:rsidRPr="00FF7BFD" w14:paraId="37974E35" w14:textId="77777777" w:rsidTr="0085736A">
        <w:tc>
          <w:tcPr>
            <w:tcW w:w="723" w:type="pct"/>
          </w:tcPr>
          <w:p w14:paraId="7BF0670A" w14:textId="77777777" w:rsidR="002E6F48" w:rsidRPr="00FF7BFD" w:rsidRDefault="002E6F48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 w:rsidRPr="00FF7BFD">
              <w:rPr>
                <w:rFonts w:ascii="Calibri" w:eastAsia="Calibri" w:hAnsi="Calibri" w:cs="Calibri"/>
                <w:szCs w:val="20"/>
              </w:rPr>
              <w:t>Location:</w:t>
            </w:r>
          </w:p>
        </w:tc>
        <w:tc>
          <w:tcPr>
            <w:tcW w:w="1542" w:type="pct"/>
          </w:tcPr>
          <w:p w14:paraId="50ADD661" w14:textId="77777777" w:rsidR="002E6F48" w:rsidRPr="00FF7BFD" w:rsidRDefault="002E6F48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410" w:type="pct"/>
          </w:tcPr>
          <w:p w14:paraId="380628DF" w14:textId="77777777" w:rsidR="002E6F48" w:rsidRPr="00FF7BFD" w:rsidRDefault="00A348EE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Owner</w:t>
            </w:r>
          </w:p>
        </w:tc>
        <w:tc>
          <w:tcPr>
            <w:tcW w:w="1325" w:type="pct"/>
          </w:tcPr>
          <w:p w14:paraId="5F5AC07C" w14:textId="77777777" w:rsidR="002E6F48" w:rsidRPr="00FF7BFD" w:rsidRDefault="00A348EE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RDR Executive</w:t>
            </w:r>
          </w:p>
        </w:tc>
      </w:tr>
      <w:tr w:rsidR="002E6F48" w:rsidRPr="00FF7BFD" w14:paraId="1304500D" w14:textId="77777777" w:rsidTr="0085736A">
        <w:tc>
          <w:tcPr>
            <w:tcW w:w="723" w:type="pct"/>
          </w:tcPr>
          <w:p w14:paraId="42A01614" w14:textId="77777777" w:rsidR="002E6F48" w:rsidRPr="00FF7BFD" w:rsidRDefault="00A348EE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Date of Issue</w:t>
            </w:r>
          </w:p>
        </w:tc>
        <w:tc>
          <w:tcPr>
            <w:tcW w:w="1542" w:type="pct"/>
          </w:tcPr>
          <w:p w14:paraId="127BDA68" w14:textId="77777777" w:rsidR="002E6F48" w:rsidRPr="00FF7BFD" w:rsidRDefault="00A348EE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2019.APR.18</w:t>
            </w:r>
          </w:p>
        </w:tc>
        <w:tc>
          <w:tcPr>
            <w:tcW w:w="1410" w:type="pct"/>
          </w:tcPr>
          <w:p w14:paraId="347672CB" w14:textId="77777777" w:rsidR="002E6F48" w:rsidRPr="00FF7BFD" w:rsidRDefault="002E6F48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 w:rsidRPr="00FF7BFD">
              <w:rPr>
                <w:rFonts w:ascii="Calibri" w:eastAsia="Calibri" w:hAnsi="Calibri" w:cs="Calibri"/>
                <w:szCs w:val="20"/>
              </w:rPr>
              <w:t xml:space="preserve">Revision </w:t>
            </w:r>
            <w:r w:rsidR="00A348EE">
              <w:rPr>
                <w:rFonts w:ascii="Calibri" w:eastAsia="Calibri" w:hAnsi="Calibri" w:cs="Calibri"/>
                <w:szCs w:val="20"/>
              </w:rPr>
              <w:t>Cycle</w:t>
            </w:r>
          </w:p>
        </w:tc>
        <w:tc>
          <w:tcPr>
            <w:tcW w:w="1325" w:type="pct"/>
          </w:tcPr>
          <w:p w14:paraId="3F1E9343" w14:textId="77777777" w:rsidR="002E6F48" w:rsidRPr="00FF7BFD" w:rsidRDefault="00A348EE" w:rsidP="00845AAB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As Required</w:t>
            </w:r>
          </w:p>
        </w:tc>
      </w:tr>
    </w:tbl>
    <w:p w14:paraId="277FCCFA" w14:textId="77777777" w:rsidR="002E6F48" w:rsidRDefault="002E6F48" w:rsidP="002B2C6A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687"/>
        <w:gridCol w:w="3117"/>
        <w:gridCol w:w="1671"/>
      </w:tblGrid>
      <w:tr w:rsidR="00A348EE" w14:paraId="69C4F3AA" w14:textId="77777777" w:rsidTr="00A348EE">
        <w:tc>
          <w:tcPr>
            <w:tcW w:w="1101" w:type="dxa"/>
          </w:tcPr>
          <w:p w14:paraId="6CE76CE2" w14:textId="77777777"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 w:rsidRPr="00A348EE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Revision</w:t>
            </w:r>
          </w:p>
        </w:tc>
        <w:tc>
          <w:tcPr>
            <w:tcW w:w="3687" w:type="dxa"/>
          </w:tcPr>
          <w:p w14:paraId="054900AF" w14:textId="77777777"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 w:rsidRPr="00A348EE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Content</w:t>
            </w:r>
          </w:p>
        </w:tc>
        <w:tc>
          <w:tcPr>
            <w:tcW w:w="3117" w:type="dxa"/>
          </w:tcPr>
          <w:p w14:paraId="5CABE050" w14:textId="77777777" w:rsidR="00A348EE" w:rsidRPr="00A348EE" w:rsidRDefault="00070540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Issued/</w:t>
            </w:r>
            <w:r w:rsidR="00A348EE" w:rsidRPr="00A348EE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Revised By</w:t>
            </w:r>
          </w:p>
        </w:tc>
        <w:tc>
          <w:tcPr>
            <w:tcW w:w="1671" w:type="dxa"/>
          </w:tcPr>
          <w:p w14:paraId="48C93361" w14:textId="77777777"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 w:rsidRPr="00A348EE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Date</w:t>
            </w:r>
          </w:p>
        </w:tc>
      </w:tr>
      <w:tr w:rsidR="00A348EE" w14:paraId="4548CD8B" w14:textId="77777777" w:rsidTr="00A348EE">
        <w:tc>
          <w:tcPr>
            <w:tcW w:w="1101" w:type="dxa"/>
          </w:tcPr>
          <w:p w14:paraId="43C4C262" w14:textId="77777777"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687" w:type="dxa"/>
          </w:tcPr>
          <w:p w14:paraId="6E620C94" w14:textId="77777777"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Initial Issue</w:t>
            </w:r>
          </w:p>
        </w:tc>
        <w:tc>
          <w:tcPr>
            <w:tcW w:w="3117" w:type="dxa"/>
          </w:tcPr>
          <w:p w14:paraId="428987F2" w14:textId="77777777"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RDR Executive</w:t>
            </w:r>
          </w:p>
        </w:tc>
        <w:tc>
          <w:tcPr>
            <w:tcW w:w="1671" w:type="dxa"/>
          </w:tcPr>
          <w:p w14:paraId="31312442" w14:textId="77777777"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2019.APR.18</w:t>
            </w:r>
          </w:p>
        </w:tc>
      </w:tr>
      <w:tr w:rsidR="00BB5FD3" w14:paraId="0A24C9D4" w14:textId="77777777" w:rsidTr="00A348EE">
        <w:tc>
          <w:tcPr>
            <w:tcW w:w="1101" w:type="dxa"/>
          </w:tcPr>
          <w:p w14:paraId="150237F9" w14:textId="77777777" w:rsidR="00BB5FD3" w:rsidRPr="00BB5FD3" w:rsidRDefault="00BB5FD3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 w:rsidRPr="00BB5FD3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14:paraId="112A0335" w14:textId="75FCDB64" w:rsidR="00BB5FD3" w:rsidRPr="00BB5FD3" w:rsidRDefault="00BB5FD3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 xml:space="preserve">Added </w:t>
            </w:r>
            <w:r w:rsidR="0077020D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 xml:space="preserve">reference to </w:t>
            </w: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 xml:space="preserve">Spectator Liaison role </w:t>
            </w:r>
            <w:r w:rsidR="0077020D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where teams may choose to have a rotating role.</w:t>
            </w:r>
          </w:p>
        </w:tc>
        <w:tc>
          <w:tcPr>
            <w:tcW w:w="3117" w:type="dxa"/>
          </w:tcPr>
          <w:p w14:paraId="13C9C121" w14:textId="77777777" w:rsidR="00BB5FD3" w:rsidRPr="00A348EE" w:rsidRDefault="00BB5FD3" w:rsidP="006B5147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RDR Executive</w:t>
            </w:r>
          </w:p>
        </w:tc>
        <w:tc>
          <w:tcPr>
            <w:tcW w:w="1671" w:type="dxa"/>
          </w:tcPr>
          <w:p w14:paraId="3E02BD4B" w14:textId="77777777" w:rsidR="00BB5FD3" w:rsidRPr="00BB5FD3" w:rsidRDefault="00BB5FD3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2019.AUG.31</w:t>
            </w:r>
          </w:p>
        </w:tc>
      </w:tr>
      <w:tr w:rsidR="00BB5FD3" w14:paraId="2753EB36" w14:textId="77777777" w:rsidTr="00A348EE">
        <w:tc>
          <w:tcPr>
            <w:tcW w:w="1101" w:type="dxa"/>
          </w:tcPr>
          <w:p w14:paraId="405F8CDA" w14:textId="77777777" w:rsidR="00BB5FD3" w:rsidRPr="00BB5FD3" w:rsidRDefault="00BB5FD3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7" w:type="dxa"/>
          </w:tcPr>
          <w:p w14:paraId="2CAB61EF" w14:textId="77777777" w:rsidR="00BB5FD3" w:rsidRPr="00BB5FD3" w:rsidRDefault="00BB5FD3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5D8E664" w14:textId="77777777" w:rsidR="00BB5FD3" w:rsidRPr="00BB5FD3" w:rsidRDefault="00BB5FD3" w:rsidP="006B5147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</w:tcPr>
          <w:p w14:paraId="2D0B58A1" w14:textId="77777777" w:rsidR="00BB5FD3" w:rsidRPr="00BB5FD3" w:rsidRDefault="00BB5FD3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</w:p>
        </w:tc>
      </w:tr>
    </w:tbl>
    <w:p w14:paraId="59733E79" w14:textId="77777777" w:rsidR="00B238FF" w:rsidRPr="00A348EE" w:rsidRDefault="00B238FF" w:rsidP="00A348EE">
      <w:pPr>
        <w:pStyle w:val="Heading1"/>
        <w:spacing w:before="0"/>
        <w:rPr>
          <w:rFonts w:eastAsia="Times New Roman"/>
        </w:rPr>
      </w:pPr>
    </w:p>
    <w:p w14:paraId="35308937" w14:textId="77777777" w:rsidR="00D307F8" w:rsidRDefault="00D307F8" w:rsidP="00D307F8">
      <w:pPr>
        <w:pStyle w:val="Heading1"/>
        <w:spacing w:before="0"/>
        <w:rPr>
          <w:rFonts w:eastAsia="Times New Roman"/>
        </w:rPr>
      </w:pPr>
      <w:r w:rsidRPr="009E6C8D">
        <w:rPr>
          <w:rFonts w:eastAsia="Times New Roman"/>
        </w:rPr>
        <w:t>Section 1.0</w:t>
      </w:r>
      <w:r>
        <w:rPr>
          <w:rFonts w:eastAsia="Times New Roman"/>
        </w:rPr>
        <w:t xml:space="preserve"> Introduction: </w:t>
      </w:r>
    </w:p>
    <w:p w14:paraId="220CD3FB" w14:textId="77777777" w:rsidR="00A348EE" w:rsidRDefault="00E90E38" w:rsidP="0025497B">
      <w:pPr>
        <w:pStyle w:val="ListParagraph"/>
        <w:numPr>
          <w:ilvl w:val="0"/>
          <w:numId w:val="9"/>
        </w:numPr>
      </w:pPr>
      <w:r>
        <w:t xml:space="preserve">This person </w:t>
      </w:r>
      <w:r w:rsidR="0025497B" w:rsidRPr="0025497B">
        <w:t xml:space="preserve">assigns the </w:t>
      </w:r>
      <w:r w:rsidR="00921663">
        <w:t xml:space="preserve">minor officials for league and tournament play.  Minor officials are </w:t>
      </w:r>
      <w:bookmarkStart w:id="0" w:name="_GoBack"/>
      <w:bookmarkEnd w:id="0"/>
      <w:r w:rsidR="00921663">
        <w:t xml:space="preserve">considered scorekeeper, timekeeper, penalty box operator </w:t>
      </w:r>
      <w:r w:rsidR="0025497B" w:rsidRPr="0025497B">
        <w:t>and shot clock operator (U</w:t>
      </w:r>
      <w:r w:rsidR="00921663">
        <w:t>12 and up)</w:t>
      </w:r>
      <w:r w:rsidR="0025497B" w:rsidRPr="0025497B">
        <w:t>.</w:t>
      </w:r>
    </w:p>
    <w:p w14:paraId="612D0538" w14:textId="77777777" w:rsidR="00921663" w:rsidRDefault="00921663" w:rsidP="0025497B">
      <w:pPr>
        <w:pStyle w:val="ListParagraph"/>
        <w:numPr>
          <w:ilvl w:val="0"/>
          <w:numId w:val="9"/>
        </w:numPr>
      </w:pPr>
      <w:r>
        <w:t>For league play:</w:t>
      </w:r>
    </w:p>
    <w:p w14:paraId="172E28A9" w14:textId="77777777" w:rsidR="00921663" w:rsidRDefault="00921663" w:rsidP="00921663">
      <w:pPr>
        <w:pStyle w:val="ListParagraph"/>
        <w:numPr>
          <w:ilvl w:val="1"/>
          <w:numId w:val="9"/>
        </w:numPr>
      </w:pPr>
      <w:r>
        <w:t>U10</w:t>
      </w:r>
    </w:p>
    <w:p w14:paraId="60DAA3C6" w14:textId="77777777" w:rsidR="00921663" w:rsidRDefault="00921663" w:rsidP="00921663">
      <w:pPr>
        <w:pStyle w:val="ListParagraph"/>
        <w:numPr>
          <w:ilvl w:val="2"/>
          <w:numId w:val="9"/>
        </w:numPr>
      </w:pPr>
      <w:r>
        <w:t>Home team is required to provide timekeeper and a penalty box operator</w:t>
      </w:r>
    </w:p>
    <w:p w14:paraId="3EC9CE9A" w14:textId="77777777" w:rsidR="00921663" w:rsidRDefault="00921663" w:rsidP="00921663">
      <w:pPr>
        <w:pStyle w:val="ListParagraph"/>
        <w:numPr>
          <w:ilvl w:val="2"/>
          <w:numId w:val="9"/>
        </w:numPr>
      </w:pPr>
      <w:r>
        <w:t>Away team is required to provide scorekeeper and a penalty box operator</w:t>
      </w:r>
    </w:p>
    <w:p w14:paraId="5F07C475" w14:textId="77777777" w:rsidR="00921663" w:rsidRDefault="00921663" w:rsidP="00921663">
      <w:pPr>
        <w:pStyle w:val="ListParagraph"/>
        <w:numPr>
          <w:ilvl w:val="1"/>
          <w:numId w:val="9"/>
        </w:numPr>
      </w:pPr>
      <w:r>
        <w:t>U12 and up</w:t>
      </w:r>
    </w:p>
    <w:p w14:paraId="4808A687" w14:textId="77777777" w:rsidR="00921663" w:rsidRDefault="00921663" w:rsidP="00921663">
      <w:pPr>
        <w:pStyle w:val="ListParagraph"/>
        <w:numPr>
          <w:ilvl w:val="2"/>
          <w:numId w:val="9"/>
        </w:numPr>
      </w:pPr>
      <w:r>
        <w:t>Home team is required to provide timekeeper, shot clock operator and penalty box operator</w:t>
      </w:r>
    </w:p>
    <w:p w14:paraId="0EE963B6" w14:textId="77777777" w:rsidR="00921663" w:rsidRDefault="00921663" w:rsidP="00921663">
      <w:pPr>
        <w:pStyle w:val="ListParagraph"/>
        <w:numPr>
          <w:ilvl w:val="2"/>
          <w:numId w:val="9"/>
        </w:numPr>
      </w:pPr>
      <w:r>
        <w:t>Away team is required to provide scorekeeper and penalty box operator</w:t>
      </w:r>
    </w:p>
    <w:p w14:paraId="2AA2E85A" w14:textId="77777777" w:rsidR="00921663" w:rsidRDefault="00921663" w:rsidP="00921663">
      <w:pPr>
        <w:pStyle w:val="ListParagraph"/>
        <w:numPr>
          <w:ilvl w:val="0"/>
          <w:numId w:val="9"/>
        </w:numPr>
      </w:pPr>
      <w:r>
        <w:t xml:space="preserve">In all divisions, jobs may be swapped if both team volunteers </w:t>
      </w:r>
      <w:proofErr w:type="gramStart"/>
      <w:r>
        <w:t>are in agreement</w:t>
      </w:r>
      <w:proofErr w:type="gramEnd"/>
      <w:r>
        <w:t>.</w:t>
      </w:r>
    </w:p>
    <w:p w14:paraId="46B8971E" w14:textId="77777777" w:rsidR="00132859" w:rsidRDefault="00132859" w:rsidP="00921663">
      <w:pPr>
        <w:pStyle w:val="ListParagraph"/>
        <w:numPr>
          <w:ilvl w:val="0"/>
          <w:numId w:val="9"/>
        </w:numPr>
      </w:pPr>
      <w:r>
        <w:t xml:space="preserve">Tournament assignments may </w:t>
      </w:r>
      <w:proofErr w:type="gramStart"/>
      <w:r>
        <w:t>differ</w:t>
      </w:r>
      <w:proofErr w:type="gramEnd"/>
      <w:r>
        <w:t xml:space="preserve"> so volunteers are expected to confirm roles before the start of the game.</w:t>
      </w:r>
    </w:p>
    <w:p w14:paraId="328A2C3F" w14:textId="77777777" w:rsidR="00A61286" w:rsidRPr="00A61286" w:rsidRDefault="00A61286" w:rsidP="00921663">
      <w:pPr>
        <w:pStyle w:val="ListParagraph"/>
        <w:numPr>
          <w:ilvl w:val="0"/>
          <w:numId w:val="9"/>
        </w:numPr>
        <w:rPr>
          <w:color w:val="FF0000"/>
        </w:rPr>
      </w:pPr>
      <w:r w:rsidRPr="00A61286">
        <w:rPr>
          <w:color w:val="FF0000"/>
        </w:rPr>
        <w:t>T</w:t>
      </w:r>
      <w:r w:rsidR="00657A27">
        <w:rPr>
          <w:color w:val="FF0000"/>
        </w:rPr>
        <w:t>he</w:t>
      </w:r>
      <w:r w:rsidRPr="00A61286">
        <w:rPr>
          <w:color w:val="FF0000"/>
        </w:rPr>
        <w:t xml:space="preserve"> Team Spectator Liaison</w:t>
      </w:r>
      <w:r w:rsidR="00657A27">
        <w:rPr>
          <w:color w:val="FF0000"/>
        </w:rPr>
        <w:t xml:space="preserve"> role should be assigned for the season but for teams that elect to have it as a rotating role the Minor Officials Coordinator will coordinate the rotation schedule.  This role is needed for </w:t>
      </w:r>
      <w:r w:rsidRPr="00A61286">
        <w:rPr>
          <w:color w:val="FF0000"/>
        </w:rPr>
        <w:t xml:space="preserve">all Black Gold League games (U10 S3 and Up).  </w:t>
      </w:r>
    </w:p>
    <w:p w14:paraId="79D03843" w14:textId="77777777" w:rsidR="00D307F8" w:rsidRDefault="00D307F8" w:rsidP="00D307F8">
      <w:pPr>
        <w:pStyle w:val="Heading1"/>
        <w:spacing w:before="0"/>
        <w:rPr>
          <w:rFonts w:eastAsia="Times New Roman"/>
        </w:rPr>
      </w:pPr>
      <w:r w:rsidRPr="009E6C8D">
        <w:rPr>
          <w:rFonts w:eastAsia="Times New Roman"/>
        </w:rPr>
        <w:t xml:space="preserve">Section 2.0 </w:t>
      </w:r>
      <w:r w:rsidR="004D53FB">
        <w:rPr>
          <w:rFonts w:eastAsia="Times New Roman"/>
        </w:rPr>
        <w:t>Approximate Time Commitment</w:t>
      </w:r>
      <w:r>
        <w:rPr>
          <w:rFonts w:eastAsia="Times New Roman"/>
        </w:rPr>
        <w:t>:</w:t>
      </w:r>
    </w:p>
    <w:p w14:paraId="440B5834" w14:textId="77777777" w:rsidR="004D53FB" w:rsidRPr="004D53FB" w:rsidRDefault="004D53FB" w:rsidP="004D53FB">
      <w:pPr>
        <w:pStyle w:val="ListParagraph"/>
        <w:numPr>
          <w:ilvl w:val="0"/>
          <w:numId w:val="10"/>
        </w:numPr>
      </w:pPr>
      <w:r>
        <w:t xml:space="preserve">Average </w:t>
      </w:r>
      <w:r w:rsidR="0025497B">
        <w:t xml:space="preserve">of 1-2 </w:t>
      </w:r>
      <w:r>
        <w:t>hours a month.</w:t>
      </w:r>
    </w:p>
    <w:p w14:paraId="02439218" w14:textId="77777777" w:rsidR="00D307F8" w:rsidRDefault="00D307F8" w:rsidP="00D307F8">
      <w:pPr>
        <w:pStyle w:val="Heading1"/>
        <w:spacing w:before="0"/>
        <w:rPr>
          <w:rFonts w:eastAsia="Times New Roman"/>
        </w:rPr>
      </w:pPr>
      <w:r w:rsidRPr="009E6C8D">
        <w:rPr>
          <w:rFonts w:eastAsia="Times New Roman"/>
        </w:rPr>
        <w:t xml:space="preserve">Section 3.0 </w:t>
      </w:r>
      <w:r w:rsidR="00A348EE">
        <w:rPr>
          <w:rFonts w:eastAsia="Times New Roman"/>
        </w:rPr>
        <w:t>Responsibilities</w:t>
      </w:r>
      <w:r>
        <w:rPr>
          <w:rFonts w:eastAsia="Times New Roman"/>
        </w:rPr>
        <w:t xml:space="preserve">: </w:t>
      </w:r>
    </w:p>
    <w:p w14:paraId="754855F7" w14:textId="77777777" w:rsidR="00AE76E7" w:rsidRDefault="0025497B" w:rsidP="004D53FB">
      <w:pPr>
        <w:pStyle w:val="ListParagraph"/>
        <w:numPr>
          <w:ilvl w:val="0"/>
          <w:numId w:val="9"/>
        </w:numPr>
      </w:pPr>
      <w:r>
        <w:t>Create a rotation schedule for families to fill minor official roles.</w:t>
      </w:r>
    </w:p>
    <w:p w14:paraId="7316EE39" w14:textId="77777777" w:rsidR="0025497B" w:rsidRDefault="0025497B" w:rsidP="0025497B">
      <w:pPr>
        <w:pStyle w:val="ListParagraph"/>
        <w:numPr>
          <w:ilvl w:val="1"/>
          <w:numId w:val="9"/>
        </w:numPr>
      </w:pPr>
      <w:r>
        <w:t xml:space="preserve">Scorekeeper - fills out the </w:t>
      </w:r>
      <w:proofErr w:type="spellStart"/>
      <w:r>
        <w:t>gamesheet</w:t>
      </w:r>
      <w:proofErr w:type="spellEnd"/>
      <w:r>
        <w:t xml:space="preserve"> as per Ringette Alberta requirements</w:t>
      </w:r>
    </w:p>
    <w:p w14:paraId="51BDFD76" w14:textId="77777777" w:rsidR="0025497B" w:rsidRDefault="0025497B" w:rsidP="0025497B">
      <w:pPr>
        <w:pStyle w:val="ListParagraph"/>
        <w:numPr>
          <w:ilvl w:val="1"/>
          <w:numId w:val="9"/>
        </w:numPr>
      </w:pPr>
      <w:r>
        <w:t xml:space="preserve">Timekeeper - operates the </w:t>
      </w:r>
      <w:proofErr w:type="spellStart"/>
      <w:r>
        <w:t>scoreclock</w:t>
      </w:r>
      <w:proofErr w:type="spellEnd"/>
      <w:r>
        <w:t>, starts and stops time as required by division</w:t>
      </w:r>
    </w:p>
    <w:p w14:paraId="00B18258" w14:textId="77777777" w:rsidR="0025497B" w:rsidRDefault="0025497B" w:rsidP="0025497B">
      <w:pPr>
        <w:pStyle w:val="ListParagraph"/>
        <w:numPr>
          <w:ilvl w:val="1"/>
          <w:numId w:val="9"/>
        </w:numPr>
      </w:pPr>
      <w:r>
        <w:t>Shot Clock Operator - for U12 and up - operates the shot clock in accordance with Ringette Canada requirements.  Referees assist by indicating "resets" when it is questionable to see from the box.</w:t>
      </w:r>
    </w:p>
    <w:p w14:paraId="34E221B7" w14:textId="0FD3B796" w:rsidR="00A61286" w:rsidRPr="00BB5FD3" w:rsidRDefault="0077020D" w:rsidP="0025497B">
      <w:pPr>
        <w:pStyle w:val="ListParagraph"/>
        <w:numPr>
          <w:ilvl w:val="1"/>
          <w:numId w:val="9"/>
        </w:numPr>
        <w:rPr>
          <w:color w:val="FF0000"/>
        </w:rPr>
      </w:pPr>
      <w:r>
        <w:rPr>
          <w:color w:val="FF0000"/>
        </w:rPr>
        <w:lastRenderedPageBreak/>
        <w:t xml:space="preserve">(If </w:t>
      </w:r>
      <w:proofErr w:type="spellStart"/>
      <w:r>
        <w:rPr>
          <w:color w:val="FF0000"/>
        </w:rPr>
        <w:t>Req’d</w:t>
      </w:r>
      <w:proofErr w:type="spellEnd"/>
      <w:r>
        <w:rPr>
          <w:color w:val="FF0000"/>
        </w:rPr>
        <w:t xml:space="preserve">) </w:t>
      </w:r>
      <w:r w:rsidR="00A61286" w:rsidRPr="00BB5FD3">
        <w:rPr>
          <w:color w:val="FF0000"/>
        </w:rPr>
        <w:t xml:space="preserve">Team Spectator Liaison - </w:t>
      </w:r>
      <w:r w:rsidR="00657A27">
        <w:rPr>
          <w:color w:val="FF0000"/>
        </w:rPr>
        <w:t xml:space="preserve">for all Black Gold League games, this person </w:t>
      </w:r>
      <w:r w:rsidR="00A61286" w:rsidRPr="00BB5FD3">
        <w:rPr>
          <w:color w:val="FF0000"/>
        </w:rPr>
        <w:t xml:space="preserve">provides parent </w:t>
      </w:r>
      <w:proofErr w:type="spellStart"/>
      <w:r w:rsidR="00A61286" w:rsidRPr="00BB5FD3">
        <w:rPr>
          <w:color w:val="FF0000"/>
        </w:rPr>
        <w:t>behaviour</w:t>
      </w:r>
      <w:proofErr w:type="spellEnd"/>
      <w:r w:rsidR="00A61286" w:rsidRPr="00BB5FD3">
        <w:rPr>
          <w:color w:val="FF0000"/>
        </w:rPr>
        <w:t xml:space="preserve"> concerns to the other teams Spectator Liaison and works own </w:t>
      </w:r>
      <w:proofErr w:type="gramStart"/>
      <w:r w:rsidR="00A61286" w:rsidRPr="00BB5FD3">
        <w:rPr>
          <w:color w:val="FF0000"/>
        </w:rPr>
        <w:t>teams</w:t>
      </w:r>
      <w:proofErr w:type="gramEnd"/>
      <w:r w:rsidR="00A61286" w:rsidRPr="00BB5FD3">
        <w:rPr>
          <w:color w:val="FF0000"/>
        </w:rPr>
        <w:t xml:space="preserve"> spectator </w:t>
      </w:r>
      <w:proofErr w:type="spellStart"/>
      <w:r w:rsidR="00A61286" w:rsidRPr="00BB5FD3">
        <w:rPr>
          <w:color w:val="FF0000"/>
        </w:rPr>
        <w:t>behaviours</w:t>
      </w:r>
      <w:proofErr w:type="spellEnd"/>
      <w:r w:rsidR="00A61286" w:rsidRPr="00BB5FD3">
        <w:rPr>
          <w:color w:val="FF0000"/>
        </w:rPr>
        <w:t xml:space="preserve"> raised by the other teams Spectator Liaison - See Team Spectator </w:t>
      </w:r>
      <w:r w:rsidR="00BB5FD3" w:rsidRPr="00BB5FD3">
        <w:rPr>
          <w:color w:val="FF0000"/>
        </w:rPr>
        <w:t>Liaison working instruction.</w:t>
      </w:r>
    </w:p>
    <w:p w14:paraId="623448B7" w14:textId="77777777" w:rsidR="0025497B" w:rsidRDefault="0025497B" w:rsidP="004D53FB">
      <w:pPr>
        <w:pStyle w:val="ListParagraph"/>
        <w:numPr>
          <w:ilvl w:val="0"/>
          <w:numId w:val="9"/>
        </w:numPr>
      </w:pPr>
      <w:r>
        <w:t xml:space="preserve">Work with team to determine </w:t>
      </w:r>
      <w:r w:rsidR="00A61286">
        <w:t xml:space="preserve">scheduling </w:t>
      </w:r>
      <w:r>
        <w:t xml:space="preserve">parameters (do coach families still fill duties or does the rest of team cover time in the box, </w:t>
      </w:r>
      <w:proofErr w:type="spellStart"/>
      <w:r>
        <w:t>etc</w:t>
      </w:r>
      <w:proofErr w:type="spellEnd"/>
      <w:r>
        <w:t>).</w:t>
      </w:r>
    </w:p>
    <w:p w14:paraId="0AD674A8" w14:textId="77777777" w:rsidR="004D53FB" w:rsidRDefault="0025497B" w:rsidP="004D53FB">
      <w:pPr>
        <w:pStyle w:val="ListParagraph"/>
        <w:numPr>
          <w:ilvl w:val="0"/>
          <w:numId w:val="9"/>
        </w:numPr>
      </w:pPr>
      <w:r>
        <w:t>Communicate rotation to team and ensure all are aware of their commitment</w:t>
      </w:r>
      <w:r w:rsidR="004D53FB">
        <w:t>.</w:t>
      </w:r>
    </w:p>
    <w:p w14:paraId="6045F67E" w14:textId="77777777" w:rsidR="0025497B" w:rsidRDefault="0025497B" w:rsidP="00921663">
      <w:pPr>
        <w:pStyle w:val="ListParagraph"/>
        <w:numPr>
          <w:ilvl w:val="0"/>
          <w:numId w:val="9"/>
        </w:numPr>
      </w:pPr>
      <w:r>
        <w:t>It is recommended to have parents find their own replacement if they cannot meet their scheduled slot to minimize reworking schedule.</w:t>
      </w:r>
    </w:p>
    <w:sectPr w:rsidR="0025497B" w:rsidSect="00D5091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8B941" w14:textId="77777777" w:rsidR="00772291" w:rsidRDefault="00772291" w:rsidP="000B2601">
      <w:pPr>
        <w:spacing w:after="0" w:line="240" w:lineRule="auto"/>
      </w:pPr>
      <w:r>
        <w:separator/>
      </w:r>
    </w:p>
  </w:endnote>
  <w:endnote w:type="continuationSeparator" w:id="0">
    <w:p w14:paraId="60952A65" w14:textId="77777777" w:rsidR="00772291" w:rsidRDefault="00772291" w:rsidP="000B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C683A" w14:textId="77777777" w:rsidR="000B2601" w:rsidRDefault="000B2601">
    <w:pPr>
      <w:pStyle w:val="Footer"/>
    </w:pPr>
    <w:r>
      <w:t xml:space="preserve">Page </w:t>
    </w:r>
    <w:r w:rsidR="00385C5D">
      <w:fldChar w:fldCharType="begin"/>
    </w:r>
    <w:r>
      <w:instrText xml:space="preserve"> PAGE   \* MERGEFORMAT </w:instrText>
    </w:r>
    <w:r w:rsidR="00385C5D">
      <w:fldChar w:fldCharType="separate"/>
    </w:r>
    <w:r w:rsidR="00657A27">
      <w:rPr>
        <w:noProof/>
      </w:rPr>
      <w:t>2</w:t>
    </w:r>
    <w:r w:rsidR="00385C5D">
      <w:fldChar w:fldCharType="end"/>
    </w:r>
    <w:r>
      <w:t xml:space="preserve"> of </w:t>
    </w:r>
    <w:r w:rsidR="00772291">
      <w:fldChar w:fldCharType="begin"/>
    </w:r>
    <w:r w:rsidR="00772291">
      <w:instrText xml:space="preserve"> NUMPAGES  \* Arabic  \* MERGEFORMAT </w:instrText>
    </w:r>
    <w:r w:rsidR="00772291">
      <w:fldChar w:fldCharType="separate"/>
    </w:r>
    <w:r w:rsidR="00657A27">
      <w:rPr>
        <w:noProof/>
      </w:rPr>
      <w:t>2</w:t>
    </w:r>
    <w:r w:rsidR="0077229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375CB" w14:textId="77777777" w:rsidR="00772291" w:rsidRDefault="00772291" w:rsidP="000B2601">
      <w:pPr>
        <w:spacing w:after="0" w:line="240" w:lineRule="auto"/>
      </w:pPr>
      <w:r>
        <w:separator/>
      </w:r>
    </w:p>
  </w:footnote>
  <w:footnote w:type="continuationSeparator" w:id="0">
    <w:p w14:paraId="7FDFC946" w14:textId="77777777" w:rsidR="00772291" w:rsidRDefault="00772291" w:rsidP="000B2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ECB"/>
    <w:multiLevelType w:val="hybridMultilevel"/>
    <w:tmpl w:val="5A8C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52EF6"/>
    <w:multiLevelType w:val="multilevel"/>
    <w:tmpl w:val="98EC3E82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0BA077C"/>
    <w:multiLevelType w:val="hybridMultilevel"/>
    <w:tmpl w:val="AD78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E7C04"/>
    <w:multiLevelType w:val="hybridMultilevel"/>
    <w:tmpl w:val="E6E8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30A91"/>
    <w:multiLevelType w:val="hybridMultilevel"/>
    <w:tmpl w:val="0CFA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A502F"/>
    <w:multiLevelType w:val="hybridMultilevel"/>
    <w:tmpl w:val="AA14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52F4"/>
    <w:multiLevelType w:val="hybridMultilevel"/>
    <w:tmpl w:val="410E34E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594876A7"/>
    <w:multiLevelType w:val="hybridMultilevel"/>
    <w:tmpl w:val="83E6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15EF6"/>
    <w:multiLevelType w:val="hybridMultilevel"/>
    <w:tmpl w:val="558A1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391BA7"/>
    <w:multiLevelType w:val="hybridMultilevel"/>
    <w:tmpl w:val="188C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A1B11"/>
    <w:multiLevelType w:val="hybridMultilevel"/>
    <w:tmpl w:val="416A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F48"/>
    <w:rsid w:val="00001B75"/>
    <w:rsid w:val="00006987"/>
    <w:rsid w:val="000104F6"/>
    <w:rsid w:val="00040D61"/>
    <w:rsid w:val="00047320"/>
    <w:rsid w:val="000539B3"/>
    <w:rsid w:val="00053BA7"/>
    <w:rsid w:val="00055E80"/>
    <w:rsid w:val="00060617"/>
    <w:rsid w:val="000674A7"/>
    <w:rsid w:val="00070540"/>
    <w:rsid w:val="0007260F"/>
    <w:rsid w:val="00080BF2"/>
    <w:rsid w:val="00081B02"/>
    <w:rsid w:val="000849BF"/>
    <w:rsid w:val="00093AB0"/>
    <w:rsid w:val="00096A84"/>
    <w:rsid w:val="000A0A83"/>
    <w:rsid w:val="000B0333"/>
    <w:rsid w:val="000B2601"/>
    <w:rsid w:val="000B385C"/>
    <w:rsid w:val="000B5348"/>
    <w:rsid w:val="000B73A2"/>
    <w:rsid w:val="000D1204"/>
    <w:rsid w:val="000D43E6"/>
    <w:rsid w:val="000F49D9"/>
    <w:rsid w:val="000F52C0"/>
    <w:rsid w:val="001016EC"/>
    <w:rsid w:val="001063D2"/>
    <w:rsid w:val="001131B3"/>
    <w:rsid w:val="00121000"/>
    <w:rsid w:val="0012718B"/>
    <w:rsid w:val="001304CE"/>
    <w:rsid w:val="00132859"/>
    <w:rsid w:val="00134227"/>
    <w:rsid w:val="00147247"/>
    <w:rsid w:val="0015332C"/>
    <w:rsid w:val="00154654"/>
    <w:rsid w:val="00157E75"/>
    <w:rsid w:val="00166C15"/>
    <w:rsid w:val="0017096C"/>
    <w:rsid w:val="00172DA9"/>
    <w:rsid w:val="001730B0"/>
    <w:rsid w:val="0017481C"/>
    <w:rsid w:val="00174CEA"/>
    <w:rsid w:val="00176F19"/>
    <w:rsid w:val="00183165"/>
    <w:rsid w:val="00187A72"/>
    <w:rsid w:val="00187D8F"/>
    <w:rsid w:val="00194074"/>
    <w:rsid w:val="00194B15"/>
    <w:rsid w:val="0019782A"/>
    <w:rsid w:val="001A1871"/>
    <w:rsid w:val="001A209F"/>
    <w:rsid w:val="001A2A4A"/>
    <w:rsid w:val="001A4EB8"/>
    <w:rsid w:val="001B4CFB"/>
    <w:rsid w:val="001C72DE"/>
    <w:rsid w:val="001C75E7"/>
    <w:rsid w:val="001E1CD4"/>
    <w:rsid w:val="001E52FA"/>
    <w:rsid w:val="001F394F"/>
    <w:rsid w:val="001F471B"/>
    <w:rsid w:val="001F51A1"/>
    <w:rsid w:val="00200084"/>
    <w:rsid w:val="002105E7"/>
    <w:rsid w:val="00210AF3"/>
    <w:rsid w:val="0021460C"/>
    <w:rsid w:val="00234E17"/>
    <w:rsid w:val="00237174"/>
    <w:rsid w:val="002415E9"/>
    <w:rsid w:val="00253DA4"/>
    <w:rsid w:val="0025497B"/>
    <w:rsid w:val="0025617B"/>
    <w:rsid w:val="002673E2"/>
    <w:rsid w:val="002810E4"/>
    <w:rsid w:val="00284526"/>
    <w:rsid w:val="00293E04"/>
    <w:rsid w:val="002A284F"/>
    <w:rsid w:val="002A2A27"/>
    <w:rsid w:val="002A675F"/>
    <w:rsid w:val="002A71B7"/>
    <w:rsid w:val="002B0551"/>
    <w:rsid w:val="002B2C6A"/>
    <w:rsid w:val="002B3F0E"/>
    <w:rsid w:val="002C0B0A"/>
    <w:rsid w:val="002C2A4E"/>
    <w:rsid w:val="002E6F48"/>
    <w:rsid w:val="00300FAB"/>
    <w:rsid w:val="0030261D"/>
    <w:rsid w:val="003061CD"/>
    <w:rsid w:val="00344E95"/>
    <w:rsid w:val="00345BEF"/>
    <w:rsid w:val="00352516"/>
    <w:rsid w:val="00354DD6"/>
    <w:rsid w:val="003579D7"/>
    <w:rsid w:val="00360D8C"/>
    <w:rsid w:val="00363F5A"/>
    <w:rsid w:val="003656B9"/>
    <w:rsid w:val="00373A26"/>
    <w:rsid w:val="00385C5D"/>
    <w:rsid w:val="0039648B"/>
    <w:rsid w:val="003A4167"/>
    <w:rsid w:val="003A42BE"/>
    <w:rsid w:val="003B2C95"/>
    <w:rsid w:val="003B2FD1"/>
    <w:rsid w:val="003B3F32"/>
    <w:rsid w:val="003D0F60"/>
    <w:rsid w:val="003D4452"/>
    <w:rsid w:val="003D6B3F"/>
    <w:rsid w:val="003E1129"/>
    <w:rsid w:val="003E1D2B"/>
    <w:rsid w:val="003E474C"/>
    <w:rsid w:val="003E48BC"/>
    <w:rsid w:val="003E5D39"/>
    <w:rsid w:val="003F49B2"/>
    <w:rsid w:val="00402276"/>
    <w:rsid w:val="00402949"/>
    <w:rsid w:val="00406B3F"/>
    <w:rsid w:val="00416151"/>
    <w:rsid w:val="0041769D"/>
    <w:rsid w:val="0042175C"/>
    <w:rsid w:val="00424731"/>
    <w:rsid w:val="00430D6B"/>
    <w:rsid w:val="004343A1"/>
    <w:rsid w:val="004353E4"/>
    <w:rsid w:val="0044358B"/>
    <w:rsid w:val="004609A8"/>
    <w:rsid w:val="00463EDB"/>
    <w:rsid w:val="004648B1"/>
    <w:rsid w:val="004711AA"/>
    <w:rsid w:val="004750CD"/>
    <w:rsid w:val="00475431"/>
    <w:rsid w:val="00475C92"/>
    <w:rsid w:val="004833ED"/>
    <w:rsid w:val="00484544"/>
    <w:rsid w:val="00492048"/>
    <w:rsid w:val="004A204C"/>
    <w:rsid w:val="004A44D5"/>
    <w:rsid w:val="004A6CD9"/>
    <w:rsid w:val="004B10B5"/>
    <w:rsid w:val="004B4C98"/>
    <w:rsid w:val="004C5209"/>
    <w:rsid w:val="004C6534"/>
    <w:rsid w:val="004C6766"/>
    <w:rsid w:val="004D16E1"/>
    <w:rsid w:val="004D53FB"/>
    <w:rsid w:val="004D5B10"/>
    <w:rsid w:val="004E3814"/>
    <w:rsid w:val="004F07C9"/>
    <w:rsid w:val="004F2519"/>
    <w:rsid w:val="0052017E"/>
    <w:rsid w:val="00520A28"/>
    <w:rsid w:val="00523A7E"/>
    <w:rsid w:val="00523D7C"/>
    <w:rsid w:val="00524ABF"/>
    <w:rsid w:val="00527FC5"/>
    <w:rsid w:val="00536EF0"/>
    <w:rsid w:val="00543C8B"/>
    <w:rsid w:val="005455F4"/>
    <w:rsid w:val="0056058A"/>
    <w:rsid w:val="0056480E"/>
    <w:rsid w:val="00573A38"/>
    <w:rsid w:val="00575D33"/>
    <w:rsid w:val="00586C7A"/>
    <w:rsid w:val="00587937"/>
    <w:rsid w:val="005C0CD7"/>
    <w:rsid w:val="005D0332"/>
    <w:rsid w:val="005D1E48"/>
    <w:rsid w:val="005D54ED"/>
    <w:rsid w:val="005E184F"/>
    <w:rsid w:val="005E51CE"/>
    <w:rsid w:val="005F0CC4"/>
    <w:rsid w:val="005F3540"/>
    <w:rsid w:val="005F4EB8"/>
    <w:rsid w:val="006002DC"/>
    <w:rsid w:val="00606F18"/>
    <w:rsid w:val="00607BE7"/>
    <w:rsid w:val="00617F0B"/>
    <w:rsid w:val="00624DB6"/>
    <w:rsid w:val="00634895"/>
    <w:rsid w:val="00643D6C"/>
    <w:rsid w:val="00646564"/>
    <w:rsid w:val="00654387"/>
    <w:rsid w:val="0065562D"/>
    <w:rsid w:val="00657A27"/>
    <w:rsid w:val="00660A44"/>
    <w:rsid w:val="00660AC9"/>
    <w:rsid w:val="00672BB8"/>
    <w:rsid w:val="00676AE2"/>
    <w:rsid w:val="00695388"/>
    <w:rsid w:val="00696F6E"/>
    <w:rsid w:val="006971A5"/>
    <w:rsid w:val="006A1D5E"/>
    <w:rsid w:val="006A6450"/>
    <w:rsid w:val="006B0983"/>
    <w:rsid w:val="006B2245"/>
    <w:rsid w:val="006B5178"/>
    <w:rsid w:val="006C282E"/>
    <w:rsid w:val="006D20FE"/>
    <w:rsid w:val="006D658D"/>
    <w:rsid w:val="006E7818"/>
    <w:rsid w:val="006F1CB5"/>
    <w:rsid w:val="006F220B"/>
    <w:rsid w:val="006F2EA8"/>
    <w:rsid w:val="006F7942"/>
    <w:rsid w:val="00700CEF"/>
    <w:rsid w:val="00707B12"/>
    <w:rsid w:val="00712C10"/>
    <w:rsid w:val="00716BA2"/>
    <w:rsid w:val="007171FC"/>
    <w:rsid w:val="00720BA3"/>
    <w:rsid w:val="00732FD3"/>
    <w:rsid w:val="00734B2F"/>
    <w:rsid w:val="00735359"/>
    <w:rsid w:val="00736B95"/>
    <w:rsid w:val="007416DF"/>
    <w:rsid w:val="00741A7A"/>
    <w:rsid w:val="00743423"/>
    <w:rsid w:val="00747039"/>
    <w:rsid w:val="00752CA6"/>
    <w:rsid w:val="0077020D"/>
    <w:rsid w:val="00772291"/>
    <w:rsid w:val="00774EB9"/>
    <w:rsid w:val="00780021"/>
    <w:rsid w:val="0078615E"/>
    <w:rsid w:val="00791956"/>
    <w:rsid w:val="00792D2B"/>
    <w:rsid w:val="0079351A"/>
    <w:rsid w:val="00796DFA"/>
    <w:rsid w:val="007A2890"/>
    <w:rsid w:val="007A4B52"/>
    <w:rsid w:val="007A6924"/>
    <w:rsid w:val="007B74DB"/>
    <w:rsid w:val="007C02F7"/>
    <w:rsid w:val="007C0A91"/>
    <w:rsid w:val="007C40F0"/>
    <w:rsid w:val="007D04EE"/>
    <w:rsid w:val="007D61AC"/>
    <w:rsid w:val="007D6582"/>
    <w:rsid w:val="007E53F7"/>
    <w:rsid w:val="007E6068"/>
    <w:rsid w:val="007F68F4"/>
    <w:rsid w:val="0080446C"/>
    <w:rsid w:val="00817EC2"/>
    <w:rsid w:val="00826FEF"/>
    <w:rsid w:val="00830DDD"/>
    <w:rsid w:val="00832B52"/>
    <w:rsid w:val="0083479F"/>
    <w:rsid w:val="00834965"/>
    <w:rsid w:val="00843B54"/>
    <w:rsid w:val="008446CF"/>
    <w:rsid w:val="00845AAB"/>
    <w:rsid w:val="00845B16"/>
    <w:rsid w:val="00851610"/>
    <w:rsid w:val="00852F0F"/>
    <w:rsid w:val="0085736A"/>
    <w:rsid w:val="00871428"/>
    <w:rsid w:val="00872B46"/>
    <w:rsid w:val="00894E6C"/>
    <w:rsid w:val="008A4AC3"/>
    <w:rsid w:val="008B3C4A"/>
    <w:rsid w:val="008B7473"/>
    <w:rsid w:val="008C0D05"/>
    <w:rsid w:val="008C14C3"/>
    <w:rsid w:val="008C1E45"/>
    <w:rsid w:val="008D59B5"/>
    <w:rsid w:val="008E0000"/>
    <w:rsid w:val="008E0510"/>
    <w:rsid w:val="008E2726"/>
    <w:rsid w:val="008E63F4"/>
    <w:rsid w:val="008E7238"/>
    <w:rsid w:val="008F480B"/>
    <w:rsid w:val="008F5BD6"/>
    <w:rsid w:val="00921663"/>
    <w:rsid w:val="00922B98"/>
    <w:rsid w:val="00922DD2"/>
    <w:rsid w:val="0092487E"/>
    <w:rsid w:val="0092586A"/>
    <w:rsid w:val="009264DD"/>
    <w:rsid w:val="009274BF"/>
    <w:rsid w:val="009275C1"/>
    <w:rsid w:val="00937418"/>
    <w:rsid w:val="00941C3F"/>
    <w:rsid w:val="00942BB7"/>
    <w:rsid w:val="0094304E"/>
    <w:rsid w:val="00943E15"/>
    <w:rsid w:val="009507C3"/>
    <w:rsid w:val="009711D9"/>
    <w:rsid w:val="00985C90"/>
    <w:rsid w:val="009874C4"/>
    <w:rsid w:val="0099030F"/>
    <w:rsid w:val="009A0117"/>
    <w:rsid w:val="009A1986"/>
    <w:rsid w:val="009A5747"/>
    <w:rsid w:val="009B35EA"/>
    <w:rsid w:val="009C58E0"/>
    <w:rsid w:val="009C72D9"/>
    <w:rsid w:val="009D60CC"/>
    <w:rsid w:val="009D6618"/>
    <w:rsid w:val="009E10F5"/>
    <w:rsid w:val="009E392F"/>
    <w:rsid w:val="009E3D49"/>
    <w:rsid w:val="009E6C8D"/>
    <w:rsid w:val="00A04072"/>
    <w:rsid w:val="00A045B6"/>
    <w:rsid w:val="00A167EC"/>
    <w:rsid w:val="00A17A7B"/>
    <w:rsid w:val="00A20B4D"/>
    <w:rsid w:val="00A23193"/>
    <w:rsid w:val="00A3088F"/>
    <w:rsid w:val="00A31870"/>
    <w:rsid w:val="00A348EE"/>
    <w:rsid w:val="00A443AB"/>
    <w:rsid w:val="00A61286"/>
    <w:rsid w:val="00A66790"/>
    <w:rsid w:val="00A7037E"/>
    <w:rsid w:val="00A808EB"/>
    <w:rsid w:val="00A84D73"/>
    <w:rsid w:val="00A92D91"/>
    <w:rsid w:val="00AB3A23"/>
    <w:rsid w:val="00AB3B68"/>
    <w:rsid w:val="00AB3EF6"/>
    <w:rsid w:val="00AB6136"/>
    <w:rsid w:val="00AB7CF6"/>
    <w:rsid w:val="00AC0886"/>
    <w:rsid w:val="00AC09CD"/>
    <w:rsid w:val="00AC5369"/>
    <w:rsid w:val="00AC5A24"/>
    <w:rsid w:val="00AC5C5D"/>
    <w:rsid w:val="00AD7D2F"/>
    <w:rsid w:val="00AE76E7"/>
    <w:rsid w:val="00B05974"/>
    <w:rsid w:val="00B15BC6"/>
    <w:rsid w:val="00B238FF"/>
    <w:rsid w:val="00B3003E"/>
    <w:rsid w:val="00B33110"/>
    <w:rsid w:val="00B348D9"/>
    <w:rsid w:val="00B37648"/>
    <w:rsid w:val="00B526E8"/>
    <w:rsid w:val="00B578D1"/>
    <w:rsid w:val="00B62D49"/>
    <w:rsid w:val="00B7069C"/>
    <w:rsid w:val="00B72746"/>
    <w:rsid w:val="00B77E9A"/>
    <w:rsid w:val="00B82CE3"/>
    <w:rsid w:val="00B85545"/>
    <w:rsid w:val="00B94965"/>
    <w:rsid w:val="00BA1D11"/>
    <w:rsid w:val="00BB0C19"/>
    <w:rsid w:val="00BB5FD3"/>
    <w:rsid w:val="00BB6710"/>
    <w:rsid w:val="00BD571F"/>
    <w:rsid w:val="00BD78E4"/>
    <w:rsid w:val="00BE0AC6"/>
    <w:rsid w:val="00BE653F"/>
    <w:rsid w:val="00BF409C"/>
    <w:rsid w:val="00C0031E"/>
    <w:rsid w:val="00C03C4C"/>
    <w:rsid w:val="00C07C57"/>
    <w:rsid w:val="00C15693"/>
    <w:rsid w:val="00C25692"/>
    <w:rsid w:val="00C25C68"/>
    <w:rsid w:val="00C449E8"/>
    <w:rsid w:val="00C51B89"/>
    <w:rsid w:val="00C52BDD"/>
    <w:rsid w:val="00C52E11"/>
    <w:rsid w:val="00C53100"/>
    <w:rsid w:val="00C566C7"/>
    <w:rsid w:val="00C57701"/>
    <w:rsid w:val="00C64CEF"/>
    <w:rsid w:val="00C656C5"/>
    <w:rsid w:val="00C73129"/>
    <w:rsid w:val="00C7712D"/>
    <w:rsid w:val="00C80CCA"/>
    <w:rsid w:val="00C90B05"/>
    <w:rsid w:val="00C92CD4"/>
    <w:rsid w:val="00C9541B"/>
    <w:rsid w:val="00CA4D47"/>
    <w:rsid w:val="00CB2115"/>
    <w:rsid w:val="00CB6B13"/>
    <w:rsid w:val="00CC7B7C"/>
    <w:rsid w:val="00CD1B54"/>
    <w:rsid w:val="00CD4253"/>
    <w:rsid w:val="00CE1BCB"/>
    <w:rsid w:val="00CE5F27"/>
    <w:rsid w:val="00CE7BC6"/>
    <w:rsid w:val="00CF488B"/>
    <w:rsid w:val="00CF5457"/>
    <w:rsid w:val="00D01AC6"/>
    <w:rsid w:val="00D0483A"/>
    <w:rsid w:val="00D07B45"/>
    <w:rsid w:val="00D15F80"/>
    <w:rsid w:val="00D26800"/>
    <w:rsid w:val="00D307F8"/>
    <w:rsid w:val="00D4260F"/>
    <w:rsid w:val="00D426AE"/>
    <w:rsid w:val="00D4426B"/>
    <w:rsid w:val="00D44E5E"/>
    <w:rsid w:val="00D50914"/>
    <w:rsid w:val="00D67552"/>
    <w:rsid w:val="00D720C7"/>
    <w:rsid w:val="00D86E66"/>
    <w:rsid w:val="00D92682"/>
    <w:rsid w:val="00DA48F9"/>
    <w:rsid w:val="00DB2CEF"/>
    <w:rsid w:val="00DB3B38"/>
    <w:rsid w:val="00DB43EE"/>
    <w:rsid w:val="00DC5584"/>
    <w:rsid w:val="00DD4B43"/>
    <w:rsid w:val="00DF4E63"/>
    <w:rsid w:val="00DF7778"/>
    <w:rsid w:val="00DF79D9"/>
    <w:rsid w:val="00DF7ED2"/>
    <w:rsid w:val="00E01CBD"/>
    <w:rsid w:val="00E070CA"/>
    <w:rsid w:val="00E10854"/>
    <w:rsid w:val="00E13920"/>
    <w:rsid w:val="00E143D4"/>
    <w:rsid w:val="00E1625C"/>
    <w:rsid w:val="00E472B2"/>
    <w:rsid w:val="00E54F7F"/>
    <w:rsid w:val="00E551B2"/>
    <w:rsid w:val="00E5568C"/>
    <w:rsid w:val="00E705CB"/>
    <w:rsid w:val="00E82926"/>
    <w:rsid w:val="00E90E38"/>
    <w:rsid w:val="00EA607B"/>
    <w:rsid w:val="00EB2DA9"/>
    <w:rsid w:val="00EB7EE2"/>
    <w:rsid w:val="00ED21EA"/>
    <w:rsid w:val="00ED73EB"/>
    <w:rsid w:val="00ED7EDA"/>
    <w:rsid w:val="00EE2ADA"/>
    <w:rsid w:val="00EF1024"/>
    <w:rsid w:val="00EF3BE8"/>
    <w:rsid w:val="00EF6E63"/>
    <w:rsid w:val="00F03C61"/>
    <w:rsid w:val="00F04D0B"/>
    <w:rsid w:val="00F1394D"/>
    <w:rsid w:val="00F14B4F"/>
    <w:rsid w:val="00F23CE1"/>
    <w:rsid w:val="00F254DE"/>
    <w:rsid w:val="00F324C4"/>
    <w:rsid w:val="00F351CD"/>
    <w:rsid w:val="00F37BDC"/>
    <w:rsid w:val="00F727BE"/>
    <w:rsid w:val="00F7434F"/>
    <w:rsid w:val="00F77AC7"/>
    <w:rsid w:val="00F81080"/>
    <w:rsid w:val="00F82687"/>
    <w:rsid w:val="00F87FC7"/>
    <w:rsid w:val="00F90983"/>
    <w:rsid w:val="00FA2FBE"/>
    <w:rsid w:val="00FA6E88"/>
    <w:rsid w:val="00FB5A7D"/>
    <w:rsid w:val="00FC1211"/>
    <w:rsid w:val="00FC2E5F"/>
    <w:rsid w:val="00FC6F86"/>
    <w:rsid w:val="00FD1D45"/>
    <w:rsid w:val="00FD32A2"/>
    <w:rsid w:val="00FE7116"/>
    <w:rsid w:val="00FF2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0F59F"/>
  <w15:docId w15:val="{1DF32A21-3F8A-4EA7-8BC0-835E8034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2B2"/>
  </w:style>
  <w:style w:type="paragraph" w:styleId="Heading1">
    <w:name w:val="heading 1"/>
    <w:basedOn w:val="Normal"/>
    <w:next w:val="Normal"/>
    <w:link w:val="Heading1Char"/>
    <w:uiPriority w:val="9"/>
    <w:qFormat/>
    <w:rsid w:val="00845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F4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5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45AAB"/>
    <w:pPr>
      <w:ind w:left="720"/>
      <w:contextualSpacing/>
    </w:pPr>
  </w:style>
  <w:style w:type="table" w:styleId="TableGrid">
    <w:name w:val="Table Grid"/>
    <w:basedOn w:val="TableNormal"/>
    <w:uiPriority w:val="59"/>
    <w:rsid w:val="009E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2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2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601"/>
  </w:style>
  <w:style w:type="paragraph" w:styleId="Footer">
    <w:name w:val="footer"/>
    <w:basedOn w:val="Normal"/>
    <w:link w:val="FooterChar"/>
    <w:uiPriority w:val="99"/>
    <w:unhideWhenUsed/>
    <w:rsid w:val="000B2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963">
          <w:marLeft w:val="0"/>
          <w:marRight w:val="0"/>
          <w:marTop w:val="0"/>
          <w:marBottom w:val="0"/>
          <w:divBdr>
            <w:top w:val="single" w:sz="4" w:space="0" w:color="C7C7C7"/>
            <w:left w:val="single" w:sz="4" w:space="0" w:color="C7C7C7"/>
            <w:bottom w:val="single" w:sz="4" w:space="0" w:color="C7C7C7"/>
            <w:right w:val="single" w:sz="4" w:space="0" w:color="C7C7C7"/>
          </w:divBdr>
          <w:divsChild>
            <w:div w:id="13802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8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5420">
          <w:marLeft w:val="0"/>
          <w:marRight w:val="0"/>
          <w:marTop w:val="0"/>
          <w:marBottom w:val="0"/>
          <w:divBdr>
            <w:top w:val="single" w:sz="4" w:space="0" w:color="C7C7C7"/>
            <w:left w:val="single" w:sz="4" w:space="0" w:color="C7C7C7"/>
            <w:bottom w:val="single" w:sz="4" w:space="0" w:color="C7C7C7"/>
            <w:right w:val="single" w:sz="4" w:space="0" w:color="C7C7C7"/>
          </w:divBdr>
          <w:divsChild>
            <w:div w:id="2124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6891">
          <w:marLeft w:val="0"/>
          <w:marRight w:val="0"/>
          <w:marTop w:val="0"/>
          <w:marBottom w:val="0"/>
          <w:divBdr>
            <w:top w:val="single" w:sz="6" w:space="0" w:color="C7C7C7"/>
            <w:left w:val="single" w:sz="6" w:space="0" w:color="C7C7C7"/>
            <w:bottom w:val="single" w:sz="6" w:space="0" w:color="C7C7C7"/>
            <w:right w:val="single" w:sz="6" w:space="0" w:color="C7C7C7"/>
          </w:divBdr>
          <w:divsChild>
            <w:div w:id="2084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3AFBAAB47AA4EA42F80ABF3D04A16" ma:contentTypeVersion="18" ma:contentTypeDescription="Create a new document." ma:contentTypeScope="" ma:versionID="50adf20771573659c561816e9b5e6796">
  <xsd:schema xmlns:xsd="http://www.w3.org/2001/XMLSchema" xmlns:xs="http://www.w3.org/2001/XMLSchema" xmlns:p="http://schemas.microsoft.com/office/2006/metadata/properties" xmlns:ns2="fb09e37b-6aa8-4b09-bf4e-54b574981a0c" xmlns:ns4="0db23af5-d562-4da2-9e56-56e382db2e34" targetNamespace="http://schemas.microsoft.com/office/2006/metadata/properties" ma:root="true" ma:fieldsID="9ed19422395b7be90ef3fd19943d0395" ns2:_="" ns4:_="">
    <xsd:import namespace="fb09e37b-6aa8-4b09-bf4e-54b574981a0c"/>
    <xsd:import namespace="0db23af5-d562-4da2-9e56-56e382db2e3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Group_x0020_Owner" minOccurs="0"/>
                <xsd:element ref="ns2:Group_x0020_Owner_x003a_Group_x0020_Name" minOccurs="0"/>
                <xsd:element ref="ns2:Group_x0020_Owner_x003a_Contact_x0020_Email" minOccurs="0"/>
                <xsd:element ref="ns2:Group_x0020_Owner_x003a_Contact_x0020_Name" minOccurs="0"/>
                <xsd:element ref="ns2:Expiration_x0020_Date0" minOccurs="0"/>
                <xsd:element ref="ns2:Reminder_x0020_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9e37b-6aa8-4b09-bf4e-54b574981a0c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WCR Work Instructions"/>
          <xsd:enumeration value="WCR Training Documents"/>
          <xsd:enumeration value="SAP Reference"/>
        </xsd:restriction>
      </xsd:simpleType>
    </xsd:element>
    <xsd:element name="Group_x0020_Owner" ma:index="9" nillable="true" ma:displayName="Group Owner" ma:list="{4f044760-a9a7-4808-9158-39283648124f}" ma:internalName="Group_x0020_Owner" ma:readOnly="false" ma:showField="Title">
      <xsd:simpleType>
        <xsd:restriction base="dms:Lookup"/>
      </xsd:simpleType>
    </xsd:element>
    <xsd:element name="Group_x0020_Owner_x003a_Group_x0020_Name" ma:index="10" nillable="true" ma:displayName="Group Owner:Group Name" ma:list="{4f044760-a9a7-4808-9158-39283648124f}" ma:internalName="Group_x0020_Owner_x003a_Group_x0020_Name" ma:readOnly="true" ma:showField="Title" ma:web="6d4d6d8d-415f-41d2-bd03-5f1c8951dc51">
      <xsd:simpleType>
        <xsd:restriction base="dms:Lookup"/>
      </xsd:simpleType>
    </xsd:element>
    <xsd:element name="Group_x0020_Owner_x003a_Contact_x0020_Email" ma:index="11" nillable="true" ma:displayName="Group Owner:Contact Email" ma:list="{4f044760-a9a7-4808-9158-39283648124f}" ma:internalName="Group_x0020_Owner_x003a_Contact_x0020_Email" ma:readOnly="true" ma:showField="Contact_x0020_Email" ma:web="6d4d6d8d-415f-41d2-bd03-5f1c8951dc51">
      <xsd:simpleType>
        <xsd:restriction base="dms:Lookup"/>
      </xsd:simpleType>
    </xsd:element>
    <xsd:element name="Group_x0020_Owner_x003a_Contact_x0020_Name" ma:index="12" nillable="true" ma:displayName="Group Owner:Contact Name" ma:list="{4f044760-a9a7-4808-9158-39283648124f}" ma:internalName="Group_x0020_Owner_x003a_Contact_x0020_Name" ma:readOnly="true" ma:showField="Contact_x0020_Name" ma:web="6d4d6d8d-415f-41d2-bd03-5f1c8951dc51">
      <xsd:simpleType>
        <xsd:restriction base="dms:Lookup"/>
      </xsd:simpleType>
    </xsd:element>
    <xsd:element name="Expiration_x0020_Date0" ma:index="13" nillable="true" ma:displayName="Expiration Date" ma:format="DateOnly" ma:internalName="Expiration_x0020_Date0">
      <xsd:simpleType>
        <xsd:restriction base="dms:DateTime"/>
      </xsd:simpleType>
    </xsd:element>
    <xsd:element name="Reminder_x0020_Date" ma:index="14" nillable="true" ma:displayName="Reminder Date" ma:format="DateOnly" ma:internalName="Reminder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23af5-d562-4da2-9e56-56e382db2e34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41f7bfa-4da5-4283-be67-235ebee37cab" ContentTypeId="0x0101" PreviousValue="true"/>
</file>

<file path=customXml/item5.xml><?xml version="1.0" encoding="utf-8"?>
<p:properties xmlns:p="http://schemas.microsoft.com/office/2006/metadata/properties" xmlns:xsi="http://www.w3.org/2001/XMLSchema-instance">
  <documentManagement>
    <Expiration_x0020_Date0 xmlns="fb09e37b-6aa8-4b09-bf4e-54b574981a0c">2018-01-21T07:00:00+00:00</Expiration_x0020_Date0>
    <Group_x0020_Owner xmlns="fb09e37b-6aa8-4b09-bf4e-54b574981a0c">92</Group_x0020_Owner>
    <Reminder_x0020_Date xmlns="fb09e37b-6aa8-4b09-bf4e-54b574981a0c">2017-11-22T07:00:00+00:00</Reminder_x0020_Date>
    <Category xmlns="fb09e37b-6aa8-4b09-bf4e-54b574981a0c">WCR Work Instructions</Category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4B0B-12F5-4816-B113-6C6BC4E0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BADE64-EEA5-4E57-8E62-0B95865617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B0B0352-3AF2-4666-83CD-A97EA464A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9e37b-6aa8-4b09-bf4e-54b574981a0c"/>
    <ds:schemaRef ds:uri="0db23af5-d562-4da2-9e56-56e382db2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CE0A14-D0EA-41DC-A895-DD8D88A378E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13F9ACB-5E37-43AB-916F-3C1D37B16F20}">
  <ds:schemaRefs>
    <ds:schemaRef ds:uri="http://schemas.microsoft.com/office/2006/metadata/properties"/>
    <ds:schemaRef ds:uri="fb09e37b-6aa8-4b09-bf4e-54b574981a0c"/>
  </ds:schemaRefs>
</ds:datastoreItem>
</file>

<file path=customXml/itemProps6.xml><?xml version="1.0" encoding="utf-8"?>
<ds:datastoreItem xmlns:ds="http://schemas.openxmlformats.org/officeDocument/2006/customXml" ds:itemID="{0A61C7E4-7CAD-4815-97AF-A895EDD2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MWM Coordinator Role Description</vt:lpstr>
    </vt:vector>
  </TitlesOfParts>
  <Company>NOVA Chemicals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MWM Coordinator Role Description</dc:title>
  <dc:creator>Doug Thomson</dc:creator>
  <cp:lastModifiedBy>Mike Sullivan</cp:lastModifiedBy>
  <cp:revision>4</cp:revision>
  <dcterms:created xsi:type="dcterms:W3CDTF">2019-08-24T03:12:00Z</dcterms:created>
  <dcterms:modified xsi:type="dcterms:W3CDTF">2019-08-27T19:44:00Z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0x0101009A13AFBAAB47AA4EA42F80ABF3D04A16</vt:lpwstr>
  </property>
  <property fmtid="{D5CDD505-2E9C-101B-9397-08002B2CF9AE}" pid="3" name="Order">
    <vt:r8>2000</vt:r8>
  </property>
  <property fmtid="{D5CDD505-2E9C-101B-9397-08002B2CF9AE}" pid="4" name="WorkflowChangePath">
    <vt:lpwstr>bf5c00af-7991-49a7-9315-584ef260e383,11;bf5c00af-7991-49a7-9315-584ef260e383,13;</vt:lpwstr>
  </property>
  <property fmtid="{D5CDD505-2E9C-101B-9397-08002B2CF9AE}" pid="5" name="ref">
    <vt:lpwstr>y</vt:lpwstr>
  </property>
</Properties>
</file>