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2" w:lineRule="auto"/>
        <w:ind w:firstLine="300"/>
        <w:rPr>
          <w:sz w:val="29"/>
          <w:szCs w:val="29"/>
        </w:rPr>
      </w:pPr>
      <w:r w:rsidDel="00000000" w:rsidR="00000000" w:rsidRPr="00000000">
        <w:rPr>
          <w:sz w:val="29"/>
          <w:szCs w:val="29"/>
        </w:rPr>
        <w:drawing>
          <wp:inline distB="114300" distT="114300" distL="114300" distR="114300">
            <wp:extent cx="1060768" cy="1060768"/>
            <wp:effectExtent b="0" l="0" r="0" t="0"/>
            <wp:docPr id="1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60768" cy="10607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62" w:lineRule="auto"/>
        <w:ind w:firstLine="300"/>
        <w:rPr/>
      </w:pPr>
      <w:r w:rsidDel="00000000" w:rsidR="00000000" w:rsidRPr="00000000">
        <w:rPr>
          <w:sz w:val="29"/>
          <w:szCs w:val="29"/>
          <w:rtl w:val="0"/>
        </w:rPr>
        <w:t xml:space="preserve">Article 1. Généralités</w:t>
      </w:r>
      <w:r w:rsidDel="00000000" w:rsidR="00000000" w:rsidRPr="00000000">
        <w:rPr>
          <w:rtl w:val="0"/>
        </w:rPr>
      </w:r>
    </w:p>
    <w:p w:rsidR="00000000" w:rsidDel="00000000" w:rsidP="00000000" w:rsidRDefault="00000000" w:rsidRPr="00000000" w14:paraId="00000003">
      <w:pPr>
        <w:pStyle w:val="Heading3"/>
        <w:numPr>
          <w:ilvl w:val="1"/>
          <w:numId w:val="3"/>
        </w:numPr>
        <w:tabs>
          <w:tab w:val="left" w:leader="none" w:pos="1091"/>
        </w:tabs>
        <w:spacing w:before="281" w:lineRule="auto"/>
        <w:ind w:left="1091" w:hanging="430.99999999999994"/>
        <w:jc w:val="both"/>
        <w:rPr>
          <w:sz w:val="19"/>
          <w:szCs w:val="19"/>
        </w:rPr>
      </w:pPr>
      <w:r w:rsidDel="00000000" w:rsidR="00000000" w:rsidRPr="00000000">
        <w:rPr>
          <w:sz w:val="19"/>
          <w:szCs w:val="19"/>
          <w:rtl w:val="0"/>
        </w:rPr>
        <w:t xml:space="preserve">Objet</w:t>
      </w:r>
    </w:p>
    <w:p w:rsidR="00000000" w:rsidDel="00000000" w:rsidP="00000000" w:rsidRDefault="00000000" w:rsidRPr="00000000" w14:paraId="0000000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5" w:line="237" w:lineRule="auto"/>
        <w:ind w:left="1701" w:right="298" w:hanging="628"/>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présents règlements administratifs concernent la conduite générale des affaires de Ringuette N.B. Ringette Inc., une société sans but lucratif constituée en vertu de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 sur les compagnies </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du Nouveau-Brunswic</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k</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chapitre C-13 (2020, comme modifié), et désignée sous le nom de RNB dans les présents règlements administratifs.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3"/>
        <w:numPr>
          <w:ilvl w:val="1"/>
          <w:numId w:val="3"/>
        </w:numPr>
        <w:tabs>
          <w:tab w:val="left" w:leader="none" w:pos="1091"/>
        </w:tabs>
        <w:ind w:left="1091" w:hanging="430.99999999999994"/>
        <w:rPr>
          <w:sz w:val="19"/>
          <w:szCs w:val="19"/>
        </w:rPr>
      </w:pPr>
      <w:r w:rsidDel="00000000" w:rsidR="00000000" w:rsidRPr="00000000">
        <w:rPr>
          <w:sz w:val="19"/>
          <w:szCs w:val="19"/>
          <w:rtl w:val="0"/>
        </w:rPr>
        <w:t xml:space="preserve">Nom et fonctionnement de base</w:t>
      </w:r>
    </w:p>
    <w:p w:rsidR="00000000" w:rsidDel="00000000" w:rsidP="00000000" w:rsidRDefault="00000000" w:rsidRPr="00000000" w14:paraId="0000000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Cet organisme de sport professionnel porte le nom de « Ringuette N.B. Ringette, Inc. », ci-après dénommé « RNB », et sera désigné sous le nom de « RNB » ou « Association » dans le présent document.</w:t>
      </w:r>
    </w:p>
    <w:p w:rsidR="00000000" w:rsidDel="00000000" w:rsidP="00000000" w:rsidRDefault="00000000" w:rsidRPr="00000000" w14:paraId="0000000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Un conseil d’administration (ci-après dénommé « le conseil ») composé de représentants élus dirige RNB.</w:t>
      </w:r>
    </w:p>
    <w:p w:rsidR="00000000" w:rsidDel="00000000" w:rsidP="00000000" w:rsidRDefault="00000000" w:rsidRPr="00000000" w14:paraId="0000000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Décisions relatives aux règlements administratifs : sauf dans les cas prévus par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le conseil a le pouvoir d’interpréter toute disposition des présents règlements administratifs qui serait contradictoire, ambiguë ou vague, à la condition que cette interprétation soit conforme à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et aux objectifs de l’Association.</w:t>
      </w:r>
    </w:p>
    <w:p w:rsidR="00000000" w:rsidDel="00000000" w:rsidP="00000000" w:rsidRDefault="00000000" w:rsidRPr="00000000" w14:paraId="0000000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En cas de conflit entre les dispositions de la constitution ou des règlements administratifs de RNB et celles de la constitution et des règlements administratifs de Ringuette Canada, ces dernières prévaudront.</w:t>
      </w:r>
    </w:p>
    <w:p w:rsidR="00000000" w:rsidDel="00000000" w:rsidP="00000000" w:rsidRDefault="00000000" w:rsidRPr="00000000" w14:paraId="0000000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Résolution ordinaire : il s’agit d’une résolution adoptée à la majorité des voix exprimées lors d’une réunion du conseil ou d’une assemblée des membres pour laquelle un avis en bonne et due forme a été donné.</w:t>
      </w:r>
    </w:p>
    <w:p w:rsidR="00000000" w:rsidDel="00000000" w:rsidP="00000000" w:rsidRDefault="00000000" w:rsidRPr="00000000" w14:paraId="0000000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Résolution extraordinaire : il s’agit d’une résolution adoptée par au moins les trois quarts (3/4) des votes exprimés lors d’une réunion du conseil ou d’une assemblée des membres pour laquelle un avis en bonne et due forme a été donné.</w:t>
      </w:r>
    </w:p>
    <w:p w:rsidR="00000000" w:rsidDel="00000000" w:rsidP="00000000" w:rsidRDefault="00000000" w:rsidRPr="00000000" w14:paraId="0000000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4" w:line="237" w:lineRule="auto"/>
        <w:ind w:left="1701" w:right="407"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Déroulement des réunions et assemblées : sauf indication contraire dans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ou les présents règlements administratifs, les assemblées des membres et les réunions du conseil se déroulent conformément au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Robert’s Rules of Order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(édition la plus récente).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numPr>
          <w:ilvl w:val="1"/>
          <w:numId w:val="3"/>
        </w:numPr>
        <w:tabs>
          <w:tab w:val="left" w:leader="none" w:pos="1091"/>
        </w:tabs>
        <w:ind w:left="1091" w:hanging="430.99999999999994"/>
        <w:rPr>
          <w:sz w:val="19"/>
          <w:szCs w:val="19"/>
        </w:rPr>
      </w:pPr>
      <w:r w:rsidDel="00000000" w:rsidR="00000000" w:rsidRPr="00000000">
        <w:rPr>
          <w:sz w:val="19"/>
          <w:szCs w:val="19"/>
          <w:rtl w:val="0"/>
        </w:rPr>
        <w:t xml:space="preserve">Sceau de la société</w:t>
      </w:r>
    </w:p>
    <w:p w:rsidR="00000000" w:rsidDel="00000000" w:rsidP="00000000" w:rsidRDefault="00000000" w:rsidRPr="00000000" w14:paraId="0000001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276"/>
          <w:tab w:val="left" w:leader="none" w:pos="1737"/>
        </w:tabs>
        <w:spacing w:after="0" w:before="7" w:line="235" w:lineRule="auto"/>
        <w:ind w:left="1701" w:right="494" w:hanging="68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sceau de la société est celui dont l’empreinte figure dans la marge des exemplaires originaux des présents règlements administratifs.</w:t>
      </w:r>
    </w:p>
    <w:p w:rsidR="00000000" w:rsidDel="00000000" w:rsidP="00000000" w:rsidRDefault="00000000" w:rsidRPr="00000000" w14:paraId="0000001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7"/>
        </w:tabs>
        <w:spacing w:after="0" w:before="3" w:line="240" w:lineRule="auto"/>
        <w:ind w:left="1737" w:right="0" w:hanging="717"/>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sceau de la société est conservé au siège social de l’Association ou chez les avocats de cette dernière.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numPr>
          <w:ilvl w:val="1"/>
          <w:numId w:val="3"/>
        </w:numPr>
        <w:tabs>
          <w:tab w:val="left" w:leader="none" w:pos="1091"/>
        </w:tabs>
        <w:ind w:left="1091" w:hanging="430.99999999999994"/>
        <w:rPr>
          <w:sz w:val="19"/>
          <w:szCs w:val="19"/>
        </w:rPr>
      </w:pPr>
      <w:r w:rsidDel="00000000" w:rsidR="00000000" w:rsidRPr="00000000">
        <w:rPr>
          <w:sz w:val="19"/>
          <w:szCs w:val="19"/>
          <w:rtl w:val="0"/>
        </w:rPr>
        <w:t xml:space="preserve">Siège social</w:t>
      </w:r>
    </w:p>
    <w:p w:rsidR="00000000" w:rsidDel="00000000" w:rsidP="00000000" w:rsidRDefault="00000000" w:rsidRPr="00000000" w14:paraId="0000001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7"/>
          <w:tab w:val="left" w:leader="none" w:pos="1843"/>
        </w:tabs>
        <w:spacing w:after="0" w:before="7" w:line="235" w:lineRule="auto"/>
        <w:ind w:left="1701" w:right="327" w:hanging="70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siège social de la société est situé dans la province du Nouveau-Brunswick, à un endroit déterminé par le conseil.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3"/>
        <w:numPr>
          <w:ilvl w:val="1"/>
          <w:numId w:val="3"/>
        </w:numPr>
        <w:tabs>
          <w:tab w:val="left" w:leader="none" w:pos="1091"/>
        </w:tabs>
        <w:ind w:left="1091" w:hanging="430.99999999999994"/>
        <w:rPr>
          <w:sz w:val="19"/>
          <w:szCs w:val="19"/>
        </w:rPr>
      </w:pPr>
      <w:r w:rsidDel="00000000" w:rsidR="00000000" w:rsidRPr="00000000">
        <w:rPr>
          <w:sz w:val="19"/>
          <w:szCs w:val="19"/>
          <w:rtl w:val="0"/>
        </w:rPr>
        <w:t xml:space="preserve">Langues officielles</w:t>
      </w:r>
    </w:p>
    <w:p w:rsidR="00000000" w:rsidDel="00000000" w:rsidP="00000000" w:rsidRDefault="00000000" w:rsidRPr="00000000" w14:paraId="0000001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7"/>
        </w:tabs>
        <w:spacing w:after="0" w:before="3" w:line="275" w:lineRule="auto"/>
        <w:ind w:left="1737" w:right="0" w:hanging="717"/>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règlements administratifs sont rédigés dans les deux langues officielles.</w:t>
      </w:r>
    </w:p>
    <w:p w:rsidR="00000000" w:rsidDel="00000000" w:rsidP="00000000" w:rsidRDefault="00000000" w:rsidRPr="00000000" w14:paraId="0000001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7"/>
        </w:tabs>
        <w:spacing w:after="0" w:before="3" w:line="275" w:lineRule="auto"/>
        <w:ind w:left="1737" w:right="0" w:hanging="717"/>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procès-verbaux de toutes les réunions et assemblées, et toute la correspondance de RNB sont transmis dans la langue officielle que privilégient les associations locales.</w:t>
      </w:r>
    </w:p>
    <w:p w:rsidR="00000000" w:rsidDel="00000000" w:rsidP="00000000" w:rsidRDefault="00000000" w:rsidRPr="00000000" w14:paraId="0000001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7"/>
        </w:tabs>
        <w:spacing w:after="0" w:before="3" w:line="275" w:lineRule="auto"/>
        <w:ind w:left="1737" w:right="0" w:hanging="717"/>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Toutes les réunions et assemblées, y compris l’assemblée générale annuelle et les assemblées extraordinaires, se déroulent dans les deux langues officielles si l’un des membres présents en fait la demande.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3"/>
        <w:numPr>
          <w:ilvl w:val="1"/>
          <w:numId w:val="3"/>
        </w:numPr>
        <w:tabs>
          <w:tab w:val="left" w:leader="none" w:pos="1091"/>
        </w:tabs>
        <w:spacing w:line="276" w:lineRule="auto"/>
        <w:ind w:left="1091" w:hanging="430.99999999999994"/>
        <w:rPr>
          <w:sz w:val="19"/>
          <w:szCs w:val="19"/>
        </w:rPr>
      </w:pPr>
      <w:r w:rsidDel="00000000" w:rsidR="00000000" w:rsidRPr="00000000">
        <w:rPr>
          <w:sz w:val="19"/>
          <w:szCs w:val="19"/>
          <w:rtl w:val="0"/>
        </w:rPr>
        <w:t xml:space="preserve">Objectifs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2"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objectifs de RNB sont les suivants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0"/>
        </w:tabs>
        <w:spacing w:after="0" w:before="0" w:line="240" w:lineRule="auto"/>
        <w:ind w:left="1810" w:right="0" w:hanging="358.000000000000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Administrer, mettre en œuvre et exécuter toutes les questions touchant le sport de la ringuette.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0"/>
          <w:tab w:val="left" w:leader="none" w:pos="1812"/>
        </w:tabs>
        <w:spacing w:after="0" w:before="1" w:line="240" w:lineRule="auto"/>
        <w:ind w:left="1812" w:right="623" w:hanging="36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Établir et contrôler les politiques touchant le sport. Étant donné que RNB est une filiale de Ringuette Canada, il se conforme à la constitution et aux règlements administratifs de ce dernier.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2"/>
        </w:tabs>
        <w:spacing w:after="0" w:before="80" w:line="240" w:lineRule="auto"/>
        <w:ind w:left="1812" w:right="85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Organiser, administrer et superviser le sport de la ringuette au Nouveau-Brunswick pour donner à toutes les joueuses, sans distinction de race, de religion, de statut social ou d’aptitude, la possibilité de pratiquer la ringuette comme un loisir sain et enrichissant, dans des conditions où l’on enseigne et appuie les principes du bon esprit sportif amateur;</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0"/>
          <w:tab w:val="left" w:leader="none" w:pos="1812"/>
        </w:tabs>
        <w:spacing w:after="0" w:before="3" w:line="240" w:lineRule="auto"/>
        <w:ind w:left="1812" w:right="338"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Insister sur le développement de l’esprit sportif et des idéaux de l’amateurisme non seulement auprès des joueuses, mais aussi auprès des bénévoles, des parents et des spectateurs, en exigeant que tous les membres de RNB, dans tous les domaines, se comportent de manière honorable et exemplaire.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0"/>
          <w:tab w:val="left" w:leader="none" w:pos="1812"/>
        </w:tabs>
        <w:spacing w:after="0" w:before="2" w:line="240" w:lineRule="auto"/>
        <w:ind w:left="1812" w:right="109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Travailler de concert avec Ringuette Canada et d’autres associations de la province ou d’ailleurs pour améliorer tous les aspects du jeu de la ringuette.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2"/>
        </w:tabs>
        <w:spacing w:after="0" w:before="3" w:line="240" w:lineRule="auto"/>
        <w:ind w:left="1812" w:right="557"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Établir et maintenir un ensemble uniforme de règlements et de règles de jeu pour le sport de la ringuette au Nouveau-Brunswick.</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0"/>
        </w:tabs>
        <w:spacing w:after="0" w:before="0" w:line="240" w:lineRule="auto"/>
        <w:ind w:left="1810" w:right="0" w:hanging="358.000000000000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Sensibiliser le public et développer son intérêt pour le sport de la ringuette.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0"/>
          <w:tab w:val="left" w:leader="none" w:pos="1812"/>
        </w:tabs>
        <w:spacing w:after="0" w:before="4" w:line="240" w:lineRule="auto"/>
        <w:ind w:left="1812" w:right="377"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Assurer un jeu équitable et sécuritaire en veillant à l’application des règles du jeu adoptées par cet organisme de sport professionnel.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2"/>
        </w:tabs>
        <w:spacing w:after="0" w:before="0" w:line="240" w:lineRule="auto"/>
        <w:ind w:left="1812" w:right="315" w:hanging="36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Dans le souci d’atteindre les objectifs susmentionnés, évoluer au sein d’une structure organisationnelle adéquate permettant un niveau acceptable de différence de capacité dans les ligues internes et les niveaux de compétition. Quel que soit le niveau de jeu, l’accent est mis, pour les jeunes enfants, sur les compétences individuelles et sur la prévention d’une pression excessive liée à la compétition.</w:t>
      </w:r>
    </w:p>
    <w:p w:rsidR="00000000" w:rsidDel="00000000" w:rsidP="00000000" w:rsidRDefault="00000000" w:rsidRPr="00000000" w14:paraId="00000028">
      <w:pPr>
        <w:rPr>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2"/>
        <w:ind w:firstLine="300"/>
        <w:rPr/>
      </w:pPr>
      <w:r w:rsidDel="00000000" w:rsidR="00000000" w:rsidRPr="00000000">
        <w:rPr>
          <w:sz w:val="27"/>
          <w:szCs w:val="27"/>
          <w:rtl w:val="0"/>
        </w:rPr>
        <w:t xml:space="preserve">Article 2. Adhésion</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092"/>
        </w:tabs>
        <w:spacing w:after="0" w:before="280" w:line="240" w:lineRule="auto"/>
        <w:ind w:left="1092" w:right="1184"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L’adhésion est ouverte à toutes les associations locales de ringuette du Nouveau-Brunswick qui appuient activement les objectifs de RNB.</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1327"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L’adhésion sera accordée après paiement des frais d’inscription prescrits, qui sont fixés par le conseil.</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91" w:right="0" w:hanging="430.999999999999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associations locales ne peuvent pas fusionner leurs territoires sans l’accord de RNB.</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605"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Sur décision extraordinaire des membres votants du conseil, tout membre peut être exclu pour toute raison jugée raisonnable par RNB.</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91" w:right="0" w:hanging="430.999999999999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Catégories d’adhésion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2" w:line="242" w:lineRule="auto"/>
        <w:ind w:left="1380" w:right="52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Administrateur : tous les administrateurs deviennent membres dès leur élection au conseil et cessent d’être membres lorsqu’ils cessent d’être administrateurs. Ils ne paient pas de cotisation.</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78"/>
          <w:tab w:val="left" w:leader="none" w:pos="1380"/>
        </w:tabs>
        <w:spacing w:after="0" w:before="0" w:line="240" w:lineRule="auto"/>
        <w:ind w:left="1380" w:right="39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Membre de l’association : toute association locale de ringuette officiellement constituée (et ses délégués) dans la province du Nouveau-Brunswick qui inscrit des joueuses dans le but de participer à la ringuette, qui a accepté de se conformer aux règlements administratifs, aux politiques, aux procédures, et aux règles et aux règlements de RNB, et qui a payé les cotisations fixées par le conseil.</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80"/>
        </w:tabs>
        <w:spacing w:after="0" w:before="0" w:line="240" w:lineRule="auto"/>
        <w:ind w:left="1380" w:right="84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Membre athlète : chaque joueuse inscrite auprès d’un membre de l’association ou toute athlète qui s’inscrit directement auprès de RNB, qui a payé sa cotisation et qui obtient cette adhésion.</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092"/>
        </w:tabs>
        <w:spacing w:after="0" w:before="1" w:line="240" w:lineRule="auto"/>
        <w:ind w:left="1092" w:right="471"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Comme indiqué au paragraphe 3.6.3, Pouvoirs du conseil, le conseil est chargé d’élaborer des politiques et des procédures relatives à la discipline des membres et des participants aux programmes de l’Association et a le pouvoir de sanctionner les membres et les participants conformément auxdites politiques et procédures.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ind w:left="300" w:firstLine="0"/>
        <w:rPr>
          <w:sz w:val="24"/>
          <w:szCs w:val="24"/>
        </w:rPr>
        <w:sectPr>
          <w:footerReference r:id="rId8" w:type="default"/>
          <w:pgSz w:h="15840" w:w="12240" w:orient="portrait"/>
          <w:pgMar w:bottom="620" w:top="960" w:left="720" w:right="720" w:header="0" w:footer="425"/>
          <w:pgNumType w:start="1"/>
        </w:sectPr>
      </w:pP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03A">
      <w:pPr>
        <w:pStyle w:val="Heading1"/>
        <w:ind w:firstLine="300"/>
        <w:rPr/>
      </w:pPr>
      <w:r w:rsidDel="00000000" w:rsidR="00000000" w:rsidRPr="00000000">
        <w:rPr>
          <w:sz w:val="29"/>
          <w:szCs w:val="29"/>
          <w:rtl w:val="0"/>
        </w:rPr>
        <w:t xml:space="preserve">Article 3. Gouvernance</w:t>
      </w:r>
      <w:r w:rsidDel="00000000" w:rsidR="00000000" w:rsidRPr="00000000">
        <w:rPr>
          <w:rtl w:val="0"/>
        </w:rPr>
      </w:r>
    </w:p>
    <w:p w:rsidR="00000000" w:rsidDel="00000000" w:rsidP="00000000" w:rsidRDefault="00000000" w:rsidRPr="00000000" w14:paraId="0000003B">
      <w:pPr>
        <w:pStyle w:val="Heading3"/>
        <w:numPr>
          <w:ilvl w:val="1"/>
          <w:numId w:val="10"/>
        </w:numPr>
        <w:tabs>
          <w:tab w:val="left" w:leader="none" w:pos="1091"/>
        </w:tabs>
        <w:spacing w:before="350" w:lineRule="auto"/>
        <w:ind w:left="1091" w:hanging="430.99999999999994"/>
        <w:rPr/>
      </w:pPr>
      <w:r w:rsidDel="00000000" w:rsidR="00000000" w:rsidRPr="00000000">
        <w:rPr>
          <w:sz w:val="21"/>
          <w:szCs w:val="21"/>
          <w:rtl w:val="0"/>
        </w:rPr>
        <w:t xml:space="preserve">Composition du conseil, élections, postes vacants et révocation</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conseil comprend le président, le vice-président, le vice-président des finances et les administrateurs généraux (quatre [4] postes).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directeur général est le seul membre d’office du conseil et n’a pas le droit de vote.</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La gestion quotidienne des activités relève de la responsabilité du directeur général, lequel rend compte au conseil.</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membres du conseil sont élus lors de la tenue de l’assemblée générale annuelle de RNB.</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Un comité de mise en candidature est chargé de fournir une liste de candidats. Ce comité est composé d’au moins un président et de deux (2) autres administrateurs ou personnes. Le conseil nomme les membres du comité. Ce dernier a  pour mission de présider les élections lors de l’assemblée générale annuelle, de préparer une liste de candidats, de solliciter des candidatures supplémentaires auprès des participants, de s’assurer que les candidats absents à l’AGA soumettent par écrit leur consentement à accepter leur candidature, de permettre aux candidats de fournir un bref profil d’eux-mêmes (en personne ou par écrit s’ils ne peuvent assister à l’AGA) et de superviser le vote s’il y a plus d’un candidat à un poste (scrutin secret).</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président et deux (2) administrateurs généraux sont élus les années impaires, tandis que le vice-président, le vice-président des finances et deux (2) administrateurs généraux sont élus les années paires.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conseil a le pouvoir de pourvoir tout poste vacant au sein du conseil pour la durée restante du mandat du membre concerné. Toute nomination de ce type est valable jusqu’à la tenue de la prochaine assemblée générale annuelle de RNB.</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mandat des membres élus et nommés du conseil est de deux (2) ans. Un membre peut être réélu pour un second mandat de deux (2) ans seulement, après quoi il prend un congé d’au moins un (1) an.</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Démission : un membre du conseil peut démissionner à tout moment en présentant une lettre de démission écrite au conseil. Cette démission entre en vigueur à la date à laquelle le conseil accepte la demande. Si un membre du conseil faisant l’objet d’une enquête ou d’une mesure disciplinaire de la part de l’Association démissionne, il est néanmoins soumis à toute sanction ou conséquence découlant de l’enquête ou de la mesure disciplinaire.</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9"/>
        </w:tabs>
        <w:spacing w:after="0" w:before="2" w:line="240" w:lineRule="auto"/>
        <w:ind w:left="1701" w:right="293"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Vacance de poste : le poste de tout membre du conseil est automatiquement vacant dans l’un ou l’autre des cas suivants :</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098"/>
          <w:tab w:val="left" w:leader="none" w:pos="2100"/>
        </w:tabs>
        <w:spacing w:after="0" w:before="0" w:line="240" w:lineRule="auto"/>
        <w:ind w:left="2100" w:right="30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membre du conseil ne se présente pas à deux (2) réunions consécutives du conseil sans explication raisonnable, comme déterminé par le conseil.</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098"/>
        </w:tabs>
        <w:spacing w:after="0" w:before="3" w:line="252.00000000000003" w:lineRule="auto"/>
        <w:ind w:left="2098" w:right="0" w:hanging="358.000000000000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membre du conseil est déclaré incapable par un tribunal.</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s>
        <w:spacing w:after="0" w:before="0" w:line="240" w:lineRule="auto"/>
        <w:ind w:left="2100" w:right="514"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membre du conseil devient un employé ou un sous-traitant de l’Association ou un employé ou un sous-traitant d’un membre de l’Association;</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098"/>
        </w:tabs>
        <w:spacing w:after="0" w:before="0" w:line="240" w:lineRule="auto"/>
        <w:ind w:left="2098" w:right="0" w:hanging="358.000000000000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membre du conseil décède.</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577"/>
          <w:tab w:val="left" w:leader="none" w:pos="1858"/>
        </w:tabs>
        <w:spacing w:after="0" w:before="2" w:line="240" w:lineRule="auto"/>
        <w:ind w:left="1524" w:right="298"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Révocation : un membre du conseil peut être révoqué par une résolution extraordinaire de ce dernier ou par une résolution extraordinaire des membres lors d’une assemblée, à la condition que le membre du conseil ait été informé et ait eu la possibilité d’être présent et d’être entendu lors de l’assemblée au cours de laquelle cette résolution extraordinaire est soumise à un vote.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3"/>
        <w:numPr>
          <w:ilvl w:val="1"/>
          <w:numId w:val="10"/>
        </w:numPr>
        <w:tabs>
          <w:tab w:val="left" w:leader="none" w:pos="1091"/>
        </w:tabs>
        <w:ind w:left="1091" w:hanging="430.99999999999994"/>
        <w:jc w:val="both"/>
        <w:rPr/>
      </w:pPr>
      <w:r w:rsidDel="00000000" w:rsidR="00000000" w:rsidRPr="00000000">
        <w:rPr>
          <w:sz w:val="21"/>
          <w:szCs w:val="21"/>
          <w:rtl w:val="0"/>
        </w:rPr>
        <w:t xml:space="preserve">Dirigeants</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2" w:line="240" w:lineRule="auto"/>
        <w:ind w:left="1560" w:right="299" w:hanging="54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président, le vice-président, le vice-président des finances et le directeur général sont les dirigeants du conseil.</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1" w:line="240" w:lineRule="auto"/>
        <w:ind w:left="2268" w:right="300" w:hanging="888.000000000000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président est chargé de la supervision générale des affaires de l’Association. En outre, il a pour responsabilité de présider les assemblées des membres et les réunions du conseil, et d’exercer toutes les autres fonctions qui peuvent être établies de temps à autre par le conseil.</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028"/>
          <w:tab w:val="left" w:leader="none" w:pos="2268"/>
          <w:tab w:val="left" w:leader="none" w:pos="2458"/>
        </w:tabs>
        <w:spacing w:after="0" w:before="3" w:line="240" w:lineRule="auto"/>
        <w:ind w:left="2268" w:right="297" w:hanging="888.000000000000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vice-président appuie le président et l’aide dans toutes ses fonctions, préside les assemblées des membres et les réunions du conseil en l’absence ou en cas d’empêchement du président et s’acquitte de toute autre tâche que le conseil peut lui confier de temps à autre.</w:t>
      </w:r>
      <w:r w:rsidDel="00000000" w:rsidR="00000000" w:rsidRPr="00000000">
        <w:rPr>
          <w:rtl w:val="0"/>
        </w:rPr>
      </w:r>
    </w:p>
    <w:p w:rsidR="00000000" w:rsidDel="00000000" w:rsidP="00000000" w:rsidRDefault="00000000" w:rsidRPr="00000000" w14:paraId="00000050">
      <w:pPr>
        <w:keepNext w:val="1"/>
        <w:keepLines w:val="1"/>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2028"/>
          <w:tab w:val="left" w:leader="none" w:pos="2268"/>
          <w:tab w:val="left" w:leader="none" w:pos="2458"/>
        </w:tabs>
        <w:spacing w:after="0" w:before="3" w:line="240" w:lineRule="auto"/>
        <w:ind w:left="2268" w:right="295" w:hanging="888.000000000000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vice-président des finances veille à ce que les registres comptables soient tenus conformément à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fait en sorte que toutes les sommes reçues par l’Association sont déposées dans les comptes bancaires de l’Association, conformément aux instructions du conseil; supervise la gestion et le décaissement des fonds de l’Association; fournit au conseil, sur demande, un compte rendu des transactions financières et de la situation financière de l’Association; présente les états financiers aux membres lors de l’assemblée générale annuelle, conformément à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et s’acquitte de toute autre tâche que le conseil peut lui confier de temps à autre.</w:t>
      </w:r>
      <w:r w:rsidDel="00000000" w:rsidR="00000000" w:rsidRPr="00000000">
        <w:rPr>
          <w:rtl w:val="0"/>
        </w:rPr>
      </w:r>
    </w:p>
    <w:p w:rsidR="00000000" w:rsidDel="00000000" w:rsidP="00000000" w:rsidRDefault="00000000" w:rsidRPr="00000000" w14:paraId="00000051">
      <w:pPr>
        <w:keepNext w:val="1"/>
        <w:keepLines w:val="1"/>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2028"/>
          <w:tab w:val="left" w:leader="none" w:pos="2268"/>
          <w:tab w:val="left" w:leader="none" w:pos="2458"/>
        </w:tabs>
        <w:spacing w:after="0" w:before="3" w:line="240" w:lineRule="auto"/>
        <w:ind w:left="2268" w:right="295" w:hanging="888.000000000000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directeur général assiste à toutes les assemblées des membres et réunions du conseil, rédige le procès-verbal des assemblées des membres et des réunions du conseil, distribue des avis écrits pour toutes les assemblées des membres et réunions du conseil, veille à ce que tous les documents et registres officiels de l’Association soient correctement conservés, est le gardien du sceau de l’Association, aide le conseil à s’acquitter de ses fonctions et a la responsabilité globale de gérer tous les programmes et toutes les activités de l’Association.</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3"/>
        <w:numPr>
          <w:ilvl w:val="1"/>
          <w:numId w:val="10"/>
        </w:numPr>
        <w:tabs>
          <w:tab w:val="left" w:leader="none" w:pos="1091"/>
        </w:tabs>
        <w:spacing w:line="276" w:lineRule="auto"/>
        <w:ind w:left="1091" w:hanging="430.99999999999994"/>
        <w:jc w:val="both"/>
        <w:rPr/>
      </w:pPr>
      <w:r w:rsidDel="00000000" w:rsidR="00000000" w:rsidRPr="00000000">
        <w:rPr>
          <w:sz w:val="21"/>
          <w:szCs w:val="21"/>
          <w:rtl w:val="0"/>
        </w:rPr>
        <w:t xml:space="preserve">Réunions du conseil</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conseil se réunit en personne ou par téléconférence pour discuter des questions à l’ordre du jour au moins quatre (4) fois par an.</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Résolution ordinaire : sauf indication contraire, les questions soumises au conseil sont tranchées par résolution ordinaire, le président de la réunion ne prenant pas part au vote. En cas d’égalité des voix, le président a une voix prépondérante. Le vote se fait à main levée, sauf si la majorité des administrateurs présents demandent un scrutin secret.</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Quorum : lors de toute réunion du conseil, le quorum est fixé à 50 % plus un (1) des administrateurs en fonction.</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Convocation des réunions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président ou trois (3) administrateurs convoquent les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réunions du conseil.</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Avis : un avis écrit des réunions du conseil, envoyé autrement que par courrier, est remis à tous les administrateurs au moins quarante-huit (48) heures avant la tenue de la réunion prévue. Les avis envoyés par courrier sont envoyés au moins quatorze (14) jours avant la date de tenue de la réunion. Aucun avis de réunion du conseil n’est requis si tous les administrateurs renoncent à l’avis ou si les absents consentent à ce que la réunion se tienne en leur absence.</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L’ordre du jour de toutes les réunions est envoyé à chaque membre du conseil avec l’avis de convocation.</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conseil consigne le procès-verbal de chaque réunion. Les procès-verbaux sont distribués à chaque membre du conseil.</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3"/>
        <w:numPr>
          <w:ilvl w:val="1"/>
          <w:numId w:val="10"/>
        </w:numPr>
        <w:tabs>
          <w:tab w:val="left" w:leader="none" w:pos="426"/>
        </w:tabs>
        <w:spacing w:line="276" w:lineRule="auto"/>
        <w:ind w:left="1134" w:right="3570" w:hanging="425"/>
        <w:rPr/>
      </w:pPr>
      <w:r w:rsidDel="00000000" w:rsidR="00000000" w:rsidRPr="00000000">
        <w:rPr>
          <w:sz w:val="21"/>
          <w:szCs w:val="21"/>
          <w:rtl w:val="0"/>
        </w:rPr>
        <w:t xml:space="preserve">Fonctions des membres du conseil</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502"/>
        </w:tabs>
        <w:spacing w:after="0" w:before="0" w:line="253" w:lineRule="auto"/>
        <w:ind w:left="1701" w:right="4137" w:hanging="753"/>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administrateurs ont les fonctions suivantes :</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4" w:line="240" w:lineRule="auto"/>
        <w:ind w:left="2268" w:right="295"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Assister aux réunions du conseil, à celles de tout comité auquel ils peuvent être nommés, aux assemblées de l’Association et à toute assemblée extraordinaire, faute de quoi ils peuvent être révoqués conformément à l’alinéa 3.1.10 a).</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4" w:line="240" w:lineRule="auto"/>
        <w:ind w:left="2268" w:right="295"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Promouvoir une image positive de RNB et représenter objectivement les décisions prises par le conseil.</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4" w:line="240" w:lineRule="auto"/>
        <w:ind w:left="2268" w:right="295"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Exercer les responsabilités et les pouvoirs liés à leur fonction.</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4" w:line="240" w:lineRule="auto"/>
        <w:ind w:left="2268" w:right="297"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Comprendre le contenu et à l’esprit de la constitution et des règlements administratifs de RNB et accepter de s’y conformer.</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3"/>
        <w:numPr>
          <w:ilvl w:val="1"/>
          <w:numId w:val="10"/>
        </w:numPr>
        <w:tabs>
          <w:tab w:val="left" w:leader="none" w:pos="1091"/>
        </w:tabs>
        <w:ind w:left="1091" w:hanging="430.99999999999994"/>
        <w:rPr/>
      </w:pPr>
      <w:r w:rsidDel="00000000" w:rsidR="00000000" w:rsidRPr="00000000">
        <w:rPr>
          <w:sz w:val="21"/>
          <w:szCs w:val="21"/>
          <w:rtl w:val="0"/>
        </w:rPr>
        <w:t xml:space="preserve">Fonctions du conseil</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2" w:line="240" w:lineRule="auto"/>
        <w:ind w:left="1701" w:right="302"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Remplir les fonctions et assumer les responsabilités qui lui sont confiées lors de l’assemblée générale annuelle, et créer et de réglementer les comités.</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8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Exercer un contrôle financier sur les affaires de RNB, et établir les cotisations et les contributions des membres qu’il juge nécessaires de temps à autre. Les cotisations et contributions imposées par le conseil sont ratifiées lors de l’assemblée générale annuelle.</w:t>
      </w:r>
      <w:r w:rsidDel="00000000" w:rsidR="00000000" w:rsidRPr="00000000">
        <w:rPr>
          <w:rtl w:val="0"/>
        </w:rPr>
      </w:r>
    </w:p>
    <w:p w:rsidR="00000000" w:rsidDel="00000000" w:rsidP="00000000" w:rsidRDefault="00000000" w:rsidRPr="00000000" w14:paraId="00000066">
      <w:pPr>
        <w:keepNext w:val="1"/>
        <w:keepLines w:val="1"/>
        <w:pageBreakBefore w:val="0"/>
        <w:widowControl w:val="1"/>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8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Si les circonstances l’exigent, déléguer à tout dirigeant, tout comité ou toute autre personne l’ensemble ou une ou partie des pouvoirs, fonctions et autorité du conseil qui peuvent être légalement délégués.</w:t>
      </w:r>
      <w:r w:rsidDel="00000000" w:rsidR="00000000" w:rsidRPr="00000000">
        <w:rPr>
          <w:rtl w:val="0"/>
        </w:rPr>
      </w:r>
    </w:p>
    <w:p w:rsidR="00000000" w:rsidDel="00000000" w:rsidP="00000000" w:rsidRDefault="00000000" w:rsidRPr="00000000" w14:paraId="00000067">
      <w:pPr>
        <w:keepNext w:val="1"/>
        <w:keepLines w:val="1"/>
        <w:pageBreakBefore w:val="0"/>
        <w:widowControl w:val="1"/>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80" w:line="240" w:lineRule="auto"/>
        <w:ind w:left="1701" w:right="295"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Si les circonstances l’exigent, adopter des résolutions par télécommunication, soit par téléphone, messagerie vocale ou courrier électronique, quand des questions ont été soulevées lors de la réunion précédente du conseil et que ces questions sont ratifiées lors de la réunion suivante. Une copie du vote transmis de cette manière doit être conservée pour les archives.</w:t>
      </w:r>
      <w:r w:rsidDel="00000000" w:rsidR="00000000" w:rsidRPr="00000000">
        <w:rPr>
          <w:rtl w:val="0"/>
        </w:rPr>
      </w:r>
    </w:p>
    <w:p w:rsidR="00000000" w:rsidDel="00000000" w:rsidP="00000000" w:rsidRDefault="00000000" w:rsidRPr="00000000" w14:paraId="00000068">
      <w:pPr>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3"/>
        <w:keepNext w:val="1"/>
        <w:keepLines w:val="1"/>
        <w:widowControl w:val="1"/>
        <w:numPr>
          <w:ilvl w:val="1"/>
          <w:numId w:val="10"/>
        </w:numPr>
        <w:tabs>
          <w:tab w:val="left" w:leader="none" w:pos="1091"/>
        </w:tabs>
        <w:spacing w:before="1" w:lineRule="auto"/>
        <w:ind w:left="1091" w:hanging="430.99999999999994"/>
        <w:jc w:val="both"/>
        <w:rPr/>
      </w:pPr>
      <w:r w:rsidDel="00000000" w:rsidR="00000000" w:rsidRPr="00000000">
        <w:rPr>
          <w:sz w:val="21"/>
          <w:szCs w:val="21"/>
          <w:rtl w:val="0"/>
        </w:rPr>
        <w:t xml:space="preserve">Pouvoirs du conseil</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Pouvoirs de l’association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auf disposition contraire dans les présents règlements administratifs, le conseil dispose des pouvoirs de l’Association et peut déléguer l’ensemble ou une partie de ses pouvoirs, devoirs et fonctions.</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Gestion des affaires de l’Association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conseil</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élabore et modifie les politiques, les règles et les procédures opérationnelles pour la gestion des affaires de l’Association conformément aux présents règlements administratifs. En outre, il veille à ce que les membres respectent ces politiques, règles et procédures opérationnelles, et s’assure que les directives des assemblées générales sont exécutées.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Discipline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conseil</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est chargé d’élaborer des politiques et des procédures relatives à la discipline des membres et des participants aux programmes de l’Association et a le pouvoir de sanctionner les membres et les participants conformément auxdites politiques et procédures.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Règlement des différends : le conseil peut établir des politiques et des procédures relatives à la gestion des différends au sein de l’Association, et tous les différends sont traités conformément auxdites politiques et procédures.</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Emploi de personnes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conseil peut employer ou engager sous contrat les personnes qu’il juge nécessaires à l’exécution des travaux de l’Association. Les membres du personnel n’ont pas le droit de vote au sein de l’Association.</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Décisions des membres : le conseil se conforme à toutes les résolutions des membres prises lors des assemblées générales et extraordinaires.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18"/>
          <w:tab w:val="left" w:leader="none" w:pos="1738"/>
        </w:tabs>
        <w:spacing w:after="0" w:before="2" w:line="240" w:lineRule="auto"/>
        <w:ind w:left="1701" w:right="297"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Pouvoirs d’emprunt : le conseil peut emprunter de l’argent sur le crédit de l’Association s’il le juge nécessaire.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3"/>
        <w:numPr>
          <w:ilvl w:val="1"/>
          <w:numId w:val="10"/>
        </w:numPr>
        <w:tabs>
          <w:tab w:val="left" w:leader="none" w:pos="1091"/>
        </w:tabs>
        <w:spacing w:line="276" w:lineRule="auto"/>
        <w:ind w:left="1091" w:hanging="430.99999999999994"/>
        <w:jc w:val="both"/>
        <w:rPr/>
      </w:pPr>
      <w:r w:rsidDel="00000000" w:rsidR="00000000" w:rsidRPr="00000000">
        <w:rPr>
          <w:sz w:val="21"/>
          <w:szCs w:val="21"/>
          <w:rtl w:val="0"/>
        </w:rPr>
        <w:t xml:space="preserve">Comités</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3"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Comités permanents – le conseil établit les comités permanents suivants, composés d’administrateurs et de personnes comme suit :</w:t>
      </w:r>
    </w:p>
    <w:p w:rsidR="00000000" w:rsidDel="00000000" w:rsidP="00000000" w:rsidRDefault="00000000" w:rsidRPr="00000000" w14:paraId="00000074">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3" w:line="240" w:lineRule="auto"/>
        <w:ind w:left="2127" w:right="293" w:hanging="746.9999999999999"/>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Comité des appels et des plaintes : composé d’au moins un président et de deux autres administrateurs ou personnes. Le conseil nomme les membres du comité.</w:t>
      </w:r>
    </w:p>
    <w:p w:rsidR="00000000" w:rsidDel="00000000" w:rsidP="00000000" w:rsidRDefault="00000000" w:rsidRPr="00000000" w14:paraId="00000075">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3" w:line="240" w:lineRule="auto"/>
        <w:ind w:left="2127" w:right="293" w:hanging="746.9999999999999"/>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Comité de haute performance : composé d’un administrateur général à titre de président, d’un coordonnateur de la haute performance et de trois (3) autres administrateurs ou personnes. Le coordonnateur de la haute performance est un membre sans droit de vote. Le conseil nomme les membres du comité.</w:t>
      </w:r>
    </w:p>
    <w:p w:rsidR="00000000" w:rsidDel="00000000" w:rsidP="00000000" w:rsidRDefault="00000000" w:rsidRPr="00000000" w14:paraId="00000076">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2268"/>
          <w:tab w:val="left" w:leader="none" w:pos="2458"/>
        </w:tabs>
        <w:spacing w:after="0" w:before="3" w:line="240" w:lineRule="auto"/>
        <w:ind w:left="2127" w:right="293" w:hanging="746.9999999999999"/>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Comité de prestation du programme de ringuette communautaire : composé d’un administrateur général à titre de président, d’un directeur technique et d’au plus quatre (4) autres administrateurs ou personnes. Le directeur technique est un membre sans droit de vote. Le conseil nomme les membres du comité.</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Nomination de membres des comités : outre les comités permanents prescrits de l’organisme, si les circonstances le justifient, le conseil peut créer des comités spéciaux composés soit d’administrateurs du conseil, soit de personnes qui ne sont pas membres du conseil, soit d’une combinaison des deux, pour traiter de questions particulières qui préoccupent le conseil, et peut prescrire les fonctions et le mandat des comités, et déléguer à tout comité ses pouvoirs, fonctions et attributions.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Composition : la composition d’un comité ne dépasse pas sept (7) membres, dont le président du comité, et n’est pas inférieure à trois (3) membres, dont le président du comité.</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Mandat : le conseil peut établir le mandat et les procédures de fonctionnement de tous les comités, et peut déléguer l’ensemble ou une partie de ses pouvoirs, devoirs ou fonctions à tout comité.</w:t>
      </w:r>
    </w:p>
    <w:p w:rsidR="00000000" w:rsidDel="00000000" w:rsidP="00000000" w:rsidRDefault="00000000" w:rsidRPr="00000000" w14:paraId="0000007D">
      <w:pPr>
        <w:rPr>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Vacance : quand un poste devient vacant au sein d’un comité, le conseil peut nommer une personne qualifiée pour pourvoir ce poste jusqu’à la fin du mandat du comité.</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Membre d’office : le directeur général ou son représentant est membre d’office sans droit de vote de tous les comités de la société.</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Révocation : tous les membres des comités permanents et spéciaux du conseil peuvent être révoqués de leurs fonctions de membres du comité par un vote à la majorité du conseil.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Dettes : aucun comité n’a le pouvoir de contracter des dettes au nom de la société.</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299" w:hanging="681"/>
        <w:jc w:val="both"/>
        <w:rPr>
          <w:rFonts w:ascii="Arial" w:cs="Arial" w:eastAsia="Arial" w:hAnsi="Arial"/>
          <w:b w:val="0"/>
          <w:bCs w:val="0"/>
          <w:i w:val="0"/>
          <w:iCs w:val="0"/>
          <w:smallCaps w:val="0"/>
          <w:strike w:val="0"/>
          <w:color w:val="000000"/>
          <w:sz w:val="19"/>
          <w:szCs w:val="19"/>
          <w:u w:val="none"/>
          <w:shd w:fill="auto" w:val="clear"/>
          <w:vertAlign w:val="baseline"/>
        </w:rPr>
        <w:sectPr>
          <w:type w:val="nextPage"/>
          <w:pgSz w:h="15840" w:w="12240" w:orient="portrait"/>
          <w:pgMar w:bottom="620" w:top="94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Rémunération : les membres des comités permanents et spéciaux du conseil ne reçoivent aucune rémunération fixe pour leurs services, mais ils ont droit au remboursement de leurs frais de déplacement et autres dépenses engagées dans le cadre des activités de l’Association et pour assister aux assemblées de l’Association.</w:t>
      </w:r>
    </w:p>
    <w:p w:rsidR="00000000" w:rsidDel="00000000" w:rsidP="00000000" w:rsidRDefault="00000000" w:rsidRPr="00000000" w14:paraId="00000089">
      <w:pPr>
        <w:pStyle w:val="Heading2"/>
        <w:ind w:firstLine="300"/>
        <w:rPr/>
      </w:pPr>
      <w:r w:rsidDel="00000000" w:rsidR="00000000" w:rsidRPr="00000000">
        <w:rPr>
          <w:sz w:val="27"/>
          <w:szCs w:val="27"/>
          <w:rtl w:val="0"/>
        </w:rPr>
        <w:t xml:space="preserve">Article 4. Assemblées des membres</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1"/>
        </w:tabs>
        <w:spacing w:after="0" w:before="280" w:line="240" w:lineRule="auto"/>
        <w:ind w:left="1091" w:right="0" w:hanging="430.99999999999994"/>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assemblées des membres comprennent une assemblée générale annuelle et des assemblées générales extraordinaires.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430" w:hanging="432"/>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Une assemblée générale annuelle, ouverte à tous les membres, se tient au plus tard le 30 juin de chaque année, à la date et au lieu fixés par le conseil.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811" w:hanging="432"/>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Une convocation écrite à l’assemblée générale annuelle des membres est envoyée à tous les membres au moins trente (30) jours avant la date de tenue de l’assemblée. La convocation contient l’ordre du jour proposé et les renseignements nécessaires pour permettre aux membres de prendre des décisions éclairées lors de l’assemblée.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482" w:hanging="432"/>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assemblées des membres sont ouvertes au public, sauf si les membres décident qu’une séance à huis clos est nécessaire. Cette décision peut être prise par résolution ordinaire immédiatement après l’approbation de l’ordre du jour.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2"/>
        </w:tabs>
        <w:spacing w:after="0" w:before="1" w:line="240" w:lineRule="auto"/>
        <w:ind w:left="1092" w:right="452" w:hanging="432"/>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Résolution ordinaire : sauf indication contraire dans la </w:t>
      </w:r>
      <w:r w:rsidDel="00000000" w:rsidR="00000000" w:rsidRPr="00000000">
        <w:rPr>
          <w:rFonts w:ascii="Arial" w:cs="Arial" w:eastAsia="Arial" w:hAnsi="Arial"/>
          <w:b w:val="0"/>
          <w:bCs w:val="0"/>
          <w:i w:val="1"/>
          <w:iCs w:val="1"/>
          <w:smallCaps w:val="0"/>
          <w:strike w:val="0"/>
          <w:color w:val="000000"/>
          <w:sz w:val="19"/>
          <w:szCs w:val="19"/>
          <w:u w:val="none"/>
          <w:shd w:fill="auto" w:val="clear"/>
          <w:vertAlign w:val="baseline"/>
          <w:rtl w:val="0"/>
        </w:rPr>
        <w:t xml:space="preserve">Loi</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ou dans les présents règlements administratifs, les questions soulevées lors des assemblées des membres sont tranchées à la majorité des voix, les votes ex aequo étant sans effet. Les abstentions ne sont pas comptabilisées comme des votes. Les votes se font à main levée, sauf si la majorité des membres approuve un scrutin secret.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91" w:right="0" w:hanging="430.99999999999994"/>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deux tiers (2/3) des membres votants constituent le quorum pour les assemblées générales.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91" w:right="0" w:hanging="430.99999999999994"/>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membres doivent être présents pour voter; il n’est possible, en aucun cas, de voter par procuration.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1"/>
        </w:tabs>
        <w:spacing w:after="0" w:before="1" w:line="240" w:lineRule="auto"/>
        <w:ind w:left="1091" w:right="0" w:hanging="430.99999999999994"/>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Activités – l’Association mène les activités suivantes lors de son assemblée générale annuelle :</w:t>
      </w:r>
    </w:p>
    <w:p w:rsidR="00000000" w:rsidDel="00000000" w:rsidP="00000000" w:rsidRDefault="00000000" w:rsidRPr="00000000" w14:paraId="0000009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38"/>
        </w:tabs>
        <w:spacing w:after="0" w:before="1" w:line="240" w:lineRule="auto"/>
        <w:ind w:left="1738" w:right="0" w:hanging="71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Présentation des états financiers de l’Association;</w:t>
      </w:r>
    </w:p>
    <w:p w:rsidR="00000000" w:rsidDel="00000000" w:rsidP="00000000" w:rsidRDefault="00000000" w:rsidRPr="00000000" w14:paraId="0000009A">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38"/>
        </w:tabs>
        <w:spacing w:after="0" w:before="1" w:line="240" w:lineRule="auto"/>
        <w:ind w:left="1738" w:right="0" w:hanging="71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Nomination d’un vérificateur pour l’année suivante;</w:t>
      </w:r>
    </w:p>
    <w:p w:rsidR="00000000" w:rsidDel="00000000" w:rsidP="00000000" w:rsidRDefault="00000000" w:rsidRPr="00000000" w14:paraId="0000009B">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38"/>
        </w:tabs>
        <w:spacing w:after="0" w:before="2" w:line="240" w:lineRule="auto"/>
        <w:ind w:left="1738" w:right="0" w:hanging="71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Élection de nouveaux administrateurs;</w:t>
      </w:r>
    </w:p>
    <w:p w:rsidR="00000000" w:rsidDel="00000000" w:rsidP="00000000" w:rsidRDefault="00000000" w:rsidRPr="00000000" w14:paraId="0000009C">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38"/>
        </w:tabs>
        <w:spacing w:after="0" w:before="4" w:line="240" w:lineRule="auto"/>
        <w:ind w:left="1738" w:right="0" w:hanging="71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Présentation des rapports de dirigeants et de comités;</w:t>
      </w:r>
    </w:p>
    <w:p w:rsidR="00000000" w:rsidDel="00000000" w:rsidP="00000000" w:rsidRDefault="00000000" w:rsidRPr="00000000" w14:paraId="0000009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38"/>
        </w:tabs>
        <w:spacing w:after="0" w:before="2" w:line="240" w:lineRule="auto"/>
        <w:ind w:left="1738" w:right="0" w:hanging="71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Modifications des règlements administratifs;</w:t>
      </w:r>
    </w:p>
    <w:p w:rsidR="00000000" w:rsidDel="00000000" w:rsidP="00000000" w:rsidRDefault="00000000" w:rsidRPr="00000000" w14:paraId="0000009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38"/>
        </w:tabs>
        <w:spacing w:after="0" w:before="1" w:line="240" w:lineRule="auto"/>
        <w:ind w:left="1738" w:right="0" w:hanging="718"/>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Traitement de toute autre question qui sera soumise à l’assemblée.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311" w:hanging="432"/>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Nouvelles affaires : tout membre qui souhaite voir une nouvelle affaire inscrite à l’ordre du jour d’une assemblée en informe l’Association par écrit au moins dix (10) jours avant la date de tenue de l’assemblée. Toute motion recevable visant à ajouter des points à l’ordre du jour le jour même de l’assemblée est soumise au Conseil pour examen.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311"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1134" w:right="311" w:hanging="573"/>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Une assemblée générale extraordinaire des membres peut être convoquée en tout temps par le président ou le conseil, ou à la demande écrite d’un tiers (1/3) des membres votants, en précisant les raisons de convocation. Ces assemblées sont convoquées par avis envoyé par courrier postal ou par courrier électronique au moins quatorze (14) jours avant la date de tenue de l’assemblée.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1134" w:right="311" w:hanging="573"/>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L’ordre du jour des assemblées générales extraordinaires ne traite que de la question qui a motivé la convocation de l’assemblée. Compte tenu des coûts et de la question à traiter, les assemblées extraordinaires peuvent se tenir en personne ou par d’autres moyens, comme des conférences téléphoniques, des vidéoconférences ou d’autres technologies permettant à tous les participants d’y assister.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 w:right="0" w:hanging="504.00000000000006"/>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1134" w:right="311" w:hanging="573"/>
        <w:jc w:val="left"/>
        <w:rPr>
          <w:rFonts w:ascii="Arial" w:cs="Arial" w:eastAsia="Arial" w:hAnsi="Arial"/>
          <w:b w:val="0"/>
          <w:bCs w:val="0"/>
          <w:i w:val="0"/>
          <w:iCs w:val="0"/>
          <w:smallCaps w:val="0"/>
          <w:strike w:val="0"/>
          <w:color w:val="000000"/>
          <w:sz w:val="19"/>
          <w:szCs w:val="19"/>
          <w:u w:val="none"/>
          <w:shd w:fill="auto" w:val="clear"/>
          <w:vertAlign w:val="baseline"/>
        </w:rPr>
        <w:sectPr>
          <w:type w:val="nextPage"/>
          <w:pgSz w:h="15840" w:w="12240" w:orient="portrait"/>
          <w:pgMar w:bottom="620" w:top="96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Ajournement : l’assemblée générale annuelle ou une assemblée générale extraordinaire peut être ajournée de temps à autre et d’un lieu à un autre, mais aucune autre question n’est traitée lors d’une assemblée ajournée que celles qui n’ont pas été réglées lors de l’assemblée initiale. Quand une assemblée est ajournée pour une durée de dix (10) jours ou plus, l’avis de l’assemblée ajournée est donné comme s’il s’agissait d’une nouvelle assemblée.</w:t>
      </w:r>
    </w:p>
    <w:p w:rsidR="00000000" w:rsidDel="00000000" w:rsidP="00000000" w:rsidRDefault="00000000" w:rsidRPr="00000000" w14:paraId="000000A7">
      <w:pPr>
        <w:pStyle w:val="Heading2"/>
        <w:ind w:firstLine="300"/>
        <w:rPr/>
      </w:pPr>
      <w:r w:rsidDel="00000000" w:rsidR="00000000" w:rsidRPr="00000000">
        <w:rPr>
          <w:sz w:val="27"/>
          <w:szCs w:val="27"/>
          <w:rtl w:val="0"/>
        </w:rPr>
        <w:t xml:space="preserve">Article 5. Vote</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92"/>
        </w:tabs>
        <w:spacing w:after="0" w:before="256" w:line="240" w:lineRule="auto"/>
        <w:ind w:left="1092" w:right="1214"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droits de vote des membres lors des assemblées générales annuelles et extraordinaires sont décrits ci-dessous :</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2" w:line="240" w:lineRule="auto"/>
        <w:ind w:left="1701" w:right="732"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Chaque membre de l’Association a le droit d’envoyer un (1) membre avec droit de vote à titre de délégué.</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268"/>
          <w:tab w:val="left" w:leader="none" w:pos="2460"/>
        </w:tabs>
        <w:spacing w:after="0" w:before="3" w:line="240" w:lineRule="auto"/>
        <w:ind w:left="2127" w:right="533" w:hanging="746.999999999999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membres de l’Association désignent leur délégué votant lors de leur inscription aux assemblées annuelles ou extraordinaires. Les délégués sont âgés d’au moins dix-huit (18) ans et sont en règle auprès du membre en question. Le président ou le président du membre est considéré comme le délégué, sauf indication contraire communiquée à l’Association avant la tenue de l’assemblée.</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421"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dirigeants et les administrateurs du conseil (à l’exception du directeur général) ont droit à un vote. Les membres du conseil ne peuvent voter qu’à ce titre.</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421"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membres athlètes n’ont pas le droit de vote lors des assemblées générales ou extraordinaires.</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421"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vote pour l’élection du conseil se fait à bulletin secret.</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421"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En aucun cas, il ne peut y avoir de vote par procuration ou par correspondance.</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421"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Toutes les factures impayées (trente [30] jours à compter de la date de délivrance) doivent être réglées avant la tenue de l’assemblée générale (extraordinaire ou annuelle), faute de quoi le droit de vote est révoqué.</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1207"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Avant la tenue de toute assemblée, le directeur général présente un rapport comptabilisant les factures impayées ou les cotisations des membres.</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530"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Toutes les factures impayées (30 [trente] jours à compter de la date de délivrance), les pénalités et les cotisations doivent être réglées avant la tenue de l’assemblée générale annuelle, faute de quoi les droits de vote sont révoqués.</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91" w:right="0" w:hanging="430.99999999999994"/>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620" w:top="96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droits de vote peuvent être rétablis à la discrétion du conseil, le cas échéant.</w:t>
      </w:r>
      <w:r w:rsidDel="00000000" w:rsidR="00000000" w:rsidRPr="00000000">
        <w:rPr>
          <w:rtl w:val="0"/>
        </w:rPr>
      </w:r>
    </w:p>
    <w:p w:rsidR="00000000" w:rsidDel="00000000" w:rsidP="00000000" w:rsidRDefault="00000000" w:rsidRPr="00000000" w14:paraId="000000B6">
      <w:pPr>
        <w:pStyle w:val="Heading2"/>
        <w:ind w:firstLine="300"/>
        <w:rPr/>
      </w:pPr>
      <w:r w:rsidDel="00000000" w:rsidR="00000000" w:rsidRPr="00000000">
        <w:rPr>
          <w:sz w:val="27"/>
          <w:szCs w:val="27"/>
          <w:rtl w:val="0"/>
        </w:rPr>
        <w:t xml:space="preserve">Article 6. Finances et gestion</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B8">
      <w:pPr>
        <w:pStyle w:val="Heading3"/>
        <w:numPr>
          <w:ilvl w:val="1"/>
          <w:numId w:val="6"/>
        </w:numPr>
        <w:tabs>
          <w:tab w:val="left" w:leader="none" w:pos="1091"/>
        </w:tabs>
        <w:spacing w:before="1" w:line="276" w:lineRule="auto"/>
        <w:ind w:left="1091" w:hanging="430.99999999999994"/>
        <w:rPr/>
      </w:pPr>
      <w:r w:rsidDel="00000000" w:rsidR="00000000" w:rsidRPr="00000000">
        <w:rPr>
          <w:sz w:val="21"/>
          <w:szCs w:val="21"/>
          <w:rtl w:val="0"/>
        </w:rPr>
        <w:t xml:space="preserve">Exercice financier</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1985"/>
        </w:tabs>
        <w:spacing w:after="0" w:before="0" w:line="240" w:lineRule="auto"/>
        <w:ind w:left="1701" w:right="299"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L’exercice financier de la société s’étend du 1</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superscript"/>
          <w:rtl w:val="0"/>
        </w:rPr>
        <w:t xml:space="preserve">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mai au 30 avril, ou toute autre période que le conseil peut déterminer de temps à autre.</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3"/>
        <w:numPr>
          <w:ilvl w:val="1"/>
          <w:numId w:val="6"/>
        </w:numPr>
        <w:tabs>
          <w:tab w:val="left" w:leader="none" w:pos="1091"/>
        </w:tabs>
        <w:ind w:left="1091" w:hanging="430.99999999999994"/>
        <w:rPr/>
      </w:pPr>
      <w:r w:rsidDel="00000000" w:rsidR="00000000" w:rsidRPr="00000000">
        <w:rPr>
          <w:sz w:val="21"/>
          <w:szCs w:val="21"/>
          <w:rtl w:val="0"/>
        </w:rPr>
        <w:t xml:space="preserve">Banque</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1985"/>
        </w:tabs>
        <w:spacing w:after="0" w:before="2" w:line="240" w:lineRule="auto"/>
        <w:ind w:left="1701" w:right="424"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opérations bancaires de la société sont effectuées auprès de l’institution financière désignée par le conseil.</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3"/>
        <w:numPr>
          <w:ilvl w:val="1"/>
          <w:numId w:val="6"/>
        </w:numPr>
        <w:tabs>
          <w:tab w:val="left" w:leader="none" w:pos="1091"/>
        </w:tabs>
        <w:ind w:left="1091" w:hanging="430.99999999999994"/>
        <w:rPr/>
      </w:pPr>
      <w:r w:rsidDel="00000000" w:rsidR="00000000" w:rsidRPr="00000000">
        <w:rPr>
          <w:sz w:val="21"/>
          <w:szCs w:val="21"/>
          <w:rtl w:val="0"/>
        </w:rPr>
        <w:t xml:space="preserve">Pouvoir de signature</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2127"/>
        </w:tabs>
        <w:spacing w:after="0" w:before="2" w:line="240" w:lineRule="auto"/>
        <w:ind w:left="1701" w:right="500"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Deux (2) des personnes suivantes signent tous les accords écrits et toutes les transactions financières conclus au nom de la société : le président, le directeur des finances ou le directeur général. Le conseil peut autoriser d’autres personnes à signer au nom de la société.</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3"/>
        <w:numPr>
          <w:ilvl w:val="1"/>
          <w:numId w:val="6"/>
        </w:numPr>
        <w:tabs>
          <w:tab w:val="left" w:leader="none" w:pos="1091"/>
        </w:tabs>
        <w:ind w:left="1091" w:hanging="430.99999999999994"/>
        <w:rPr/>
      </w:pPr>
      <w:r w:rsidDel="00000000" w:rsidR="00000000" w:rsidRPr="00000000">
        <w:rPr>
          <w:sz w:val="21"/>
          <w:szCs w:val="21"/>
          <w:rtl w:val="0"/>
        </w:rPr>
        <w:t xml:space="preserve">Budget annuel</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s>
        <w:spacing w:after="0" w:before="2" w:line="240" w:lineRule="auto"/>
        <w:ind w:left="1701" w:right="420"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vice-président des finances et le directeur général établissent un projet de budget officiel pour l’exercice financier, qui est soumis à la discussion et à l’approbation du conseil par voie de résolution ordinaire lors de la dernière réunion du conseil de l’exercice financier.</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pStyle w:val="Heading3"/>
        <w:numPr>
          <w:ilvl w:val="1"/>
          <w:numId w:val="6"/>
        </w:numPr>
        <w:tabs>
          <w:tab w:val="left" w:leader="none" w:pos="1091"/>
        </w:tabs>
        <w:spacing w:line="276" w:lineRule="auto"/>
        <w:ind w:left="1091" w:hanging="430.99999999999994"/>
        <w:rPr/>
      </w:pPr>
      <w:r w:rsidDel="00000000" w:rsidR="00000000" w:rsidRPr="00000000">
        <w:rPr>
          <w:sz w:val="21"/>
          <w:szCs w:val="21"/>
          <w:rtl w:val="0"/>
        </w:rPr>
        <w:t xml:space="preserve">Vérificateurs</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0" w:line="240" w:lineRule="auto"/>
        <w:ind w:left="1701" w:right="346"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Lors de la tenue de chaque assemblée générale annuelle, les membres nomment un vérificateur (expert-comptable agréé) chargé de présenter aux membres un rapport sur les états financiers de la société et d’indiquer si, de l’avis du vérificateur, les états financiers reflètent fidèlement la situation financière de la société conformément aux principes comptables généralement reconnus. Le vérificateur reste en fonction jusqu’à l’assemblée annuelle suivante. Le vérificateur n’est ni un employé ni un administrateur de la société.</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3"/>
        <w:numPr>
          <w:ilvl w:val="1"/>
          <w:numId w:val="6"/>
        </w:numPr>
        <w:tabs>
          <w:tab w:val="left" w:leader="none" w:pos="1158"/>
        </w:tabs>
        <w:ind w:left="1158" w:hanging="498"/>
        <w:rPr/>
      </w:pPr>
      <w:r w:rsidDel="00000000" w:rsidR="00000000" w:rsidRPr="00000000">
        <w:rPr>
          <w:sz w:val="21"/>
          <w:szCs w:val="21"/>
          <w:rtl w:val="0"/>
        </w:rPr>
        <w:t xml:space="preserve">Livres et registres</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1985"/>
        </w:tabs>
        <w:spacing w:after="0" w:before="2" w:line="240" w:lineRule="auto"/>
        <w:ind w:left="1701" w:right="773"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Les livres et registres nécessaires de la société requis par les présents règlements administratifs ou par la loi applicable sont tenus de manière nécessaire et appropriée.</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3"/>
        <w:numPr>
          <w:ilvl w:val="1"/>
          <w:numId w:val="6"/>
        </w:numPr>
        <w:tabs>
          <w:tab w:val="left" w:leader="none" w:pos="1158"/>
        </w:tabs>
        <w:spacing w:before="1" w:lineRule="auto"/>
        <w:ind w:left="1158" w:hanging="498"/>
        <w:rPr/>
      </w:pPr>
      <w:r w:rsidDel="00000000" w:rsidR="00000000" w:rsidRPr="00000000">
        <w:rPr>
          <w:sz w:val="21"/>
          <w:szCs w:val="21"/>
          <w:rtl w:val="0"/>
        </w:rPr>
        <w:t xml:space="preserve">Signature des accords</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01"/>
          <w:tab w:val="left" w:leader="none" w:pos="1738"/>
        </w:tabs>
        <w:spacing w:after="0" w:before="1" w:line="240" w:lineRule="auto"/>
        <w:ind w:left="1701" w:right="605"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Le président ou tout autre dirigeant signe tous les accords écrits conclus au nom de l’Association.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3"/>
        <w:numPr>
          <w:ilvl w:val="1"/>
          <w:numId w:val="6"/>
        </w:numPr>
        <w:tabs>
          <w:tab w:val="left" w:leader="none" w:pos="1091"/>
        </w:tabs>
        <w:ind w:left="1091" w:hanging="430.99999999999994"/>
        <w:rPr/>
      </w:pPr>
      <w:r w:rsidDel="00000000" w:rsidR="00000000" w:rsidRPr="00000000">
        <w:rPr>
          <w:sz w:val="21"/>
          <w:szCs w:val="21"/>
          <w:rtl w:val="0"/>
        </w:rPr>
        <w:t xml:space="preserve">Biens</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2" w:line="240" w:lineRule="auto"/>
        <w:ind w:left="1701" w:right="420"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La société peut acquérir, louer, vendre ou céder de toute autre manière des titres, des terrains, des bâtiments ou d’autres biens, ou tout droit ou intérêt y afférent, moyennant la contrepartie et selon les modalités et conditions que le conseil peut déterminer.</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3"/>
        <w:numPr>
          <w:ilvl w:val="1"/>
          <w:numId w:val="6"/>
        </w:numPr>
        <w:tabs>
          <w:tab w:val="left" w:leader="none" w:pos="1091"/>
        </w:tabs>
        <w:ind w:left="1091" w:hanging="430.99999999999994"/>
        <w:rPr/>
      </w:pPr>
      <w:r w:rsidDel="00000000" w:rsidR="00000000" w:rsidRPr="00000000">
        <w:rPr>
          <w:sz w:val="21"/>
          <w:szCs w:val="21"/>
          <w:rtl w:val="0"/>
        </w:rPr>
        <w:t xml:space="preserve">Emprunts</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38"/>
          <w:tab w:val="left" w:leader="none" w:pos="1843"/>
        </w:tabs>
        <w:spacing w:after="0" w:before="2" w:line="240" w:lineRule="auto"/>
        <w:ind w:left="1843" w:right="701" w:hanging="823"/>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620" w:top="96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La société peut emprunter des fonds selon les modalités et conditions déterminées par le conseil.</w:t>
      </w:r>
      <w:r w:rsidDel="00000000" w:rsidR="00000000" w:rsidRPr="00000000">
        <w:rPr>
          <w:rtl w:val="0"/>
        </w:rPr>
      </w:r>
    </w:p>
    <w:p w:rsidR="00000000" w:rsidDel="00000000" w:rsidP="00000000" w:rsidRDefault="00000000" w:rsidRPr="00000000" w14:paraId="000000D2">
      <w:pPr>
        <w:pStyle w:val="Heading2"/>
        <w:ind w:firstLine="300"/>
        <w:rPr/>
      </w:pPr>
      <w:r w:rsidDel="00000000" w:rsidR="00000000" w:rsidRPr="00000000">
        <w:rPr>
          <w:sz w:val="27"/>
          <w:szCs w:val="27"/>
          <w:rtl w:val="0"/>
        </w:rPr>
        <w:t xml:space="preserve">Article 7.  Protection et indemnisation</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3"/>
        <w:numPr>
          <w:ilvl w:val="1"/>
          <w:numId w:val="5"/>
        </w:numPr>
        <w:tabs>
          <w:tab w:val="left" w:leader="none" w:pos="1091"/>
        </w:tabs>
        <w:spacing w:before="1" w:line="276" w:lineRule="auto"/>
        <w:ind w:left="1091" w:hanging="430.99999999999994"/>
        <w:jc w:val="both"/>
        <w:rPr/>
      </w:pPr>
      <w:r w:rsidDel="00000000" w:rsidR="00000000" w:rsidRPr="00000000">
        <w:rPr>
          <w:sz w:val="21"/>
          <w:szCs w:val="21"/>
          <w:rtl w:val="0"/>
        </w:rPr>
        <w:t xml:space="preserve">Protection des membres du conseil et des sous-comités</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38"/>
          <w:tab w:val="left" w:leader="none" w:pos="1985"/>
        </w:tabs>
        <w:spacing w:after="0" w:before="0" w:line="240" w:lineRule="auto"/>
        <w:ind w:left="1701" w:right="294" w:hanging="68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Aucun membre du conseil ou d’un sous-comité de RNB ne peut être tenu responsable des actes, revenus, négligences ou manquements d’un autre membre, ni de sa participation à des revenus ou autres actes de conformité, ni des pertes ou dépenses subies par RNB en raison de l’insuffisance ou de la déficience du titre de propriété d’un bien acquis sur ordre des dirigeants d’un comité ou d’un sous-comité pour le compte ou au nom de RNB, ou de l’insuffisance ou de la déficience de toute garantie dans laquelle ou à l’égard de laquelle les fonds de RNB sont investis, ou de toute perte ou tout dommage découlant de la faillite, de l’insolvabilité ou de l’acte délictuel de toute personne avec les fonds, titres ou effets de RNB, ou pour toute perte occasionnée par une erreur de jugement ou une négligence de sa part, ou pour toute autre perte, tout autre dommage ou tout autre malheur survenant dans l’exercice de ses fonctions ou en relation avec celles-ci, sauf si la situation est le résultat de sa propre malhonnêteté.</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pStyle w:val="Heading3"/>
        <w:numPr>
          <w:ilvl w:val="1"/>
          <w:numId w:val="5"/>
        </w:numPr>
        <w:tabs>
          <w:tab w:val="left" w:leader="none" w:pos="1091"/>
        </w:tabs>
        <w:spacing w:before="1" w:line="276" w:lineRule="auto"/>
        <w:ind w:left="1091" w:hanging="430.99999999999994"/>
        <w:rPr/>
      </w:pPr>
      <w:r w:rsidDel="00000000" w:rsidR="00000000" w:rsidRPr="00000000">
        <w:rPr>
          <w:sz w:val="21"/>
          <w:szCs w:val="21"/>
          <w:rtl w:val="0"/>
        </w:rPr>
        <w:t xml:space="preserve">Indemnisation des membres du conseil ou des sous-comités</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843"/>
          <w:tab w:val="left" w:leader="none" w:pos="1985"/>
        </w:tabs>
        <w:spacing w:after="0" w:before="0" w:line="240" w:lineRule="auto"/>
        <w:ind w:left="1701" w:right="325" w:hanging="6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Chaque membre du conseil ou d’un sous-comité de RNB, ainsi que ses héritiers, exécuteurs testamentaires et administrateurs, et son patrimoine, respectivement, est, de temps à autre et à tout moment, indemnisé et dégagé de toute responsabilité par les fonds de RNB, contre ce qui suit :</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460"/>
          <w:tab w:val="left" w:leader="none" w:pos="2552"/>
        </w:tabs>
        <w:spacing w:after="0" w:before="1" w:line="240" w:lineRule="auto"/>
        <w:ind w:left="2268" w:right="427" w:hanging="888.000000000000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Tous les frais ainsi que toutes les charges et dépenses de quelque nature que ce soit que ce membre appuie ou engage dans le cadre de toute action, poursuite ou procédure intentée, engagée ou poursuivie contre lui, pour tout acte, tout fait, toute affaire ou tout élément quelconque, ou qu’il a appuyé, commis, accompli ou autorisé dans l’exercice de ses fonctions;</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460"/>
          <w:tab w:val="left" w:leader="none" w:pos="2552"/>
        </w:tabs>
        <w:spacing w:after="0" w:before="1" w:line="240" w:lineRule="auto"/>
        <w:ind w:left="2268" w:right="427" w:hanging="888.0000000000001"/>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620" w:top="96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Tous les autres frais ainsi que toutes les charges et dépenses qu’il appuie ou engage dans le cadre des affaires de RNB ou au sujet de ces dernières, à l’exception des charges ou dépenses et des frais occasionnés par sa propre négligence ou faute intentionnelle.</w:t>
      </w:r>
      <w:r w:rsidDel="00000000" w:rsidR="00000000" w:rsidRPr="00000000">
        <w:rPr>
          <w:rtl w:val="0"/>
        </w:rPr>
      </w:r>
    </w:p>
    <w:p w:rsidR="00000000" w:rsidDel="00000000" w:rsidP="00000000" w:rsidRDefault="00000000" w:rsidRPr="00000000" w14:paraId="000000DB">
      <w:pPr>
        <w:pStyle w:val="Heading2"/>
        <w:ind w:firstLine="300"/>
        <w:rPr/>
      </w:pPr>
      <w:r w:rsidDel="00000000" w:rsidR="00000000" w:rsidRPr="00000000">
        <w:rPr>
          <w:sz w:val="27"/>
          <w:szCs w:val="27"/>
          <w:rtl w:val="0"/>
        </w:rPr>
        <w:t xml:space="preserve">Article 8. Avis</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2"/>
        </w:tabs>
        <w:spacing w:after="0" w:before="0" w:line="237" w:lineRule="auto"/>
        <w:ind w:left="1092" w:right="347" w:hanging="43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Avis écrit : dans les présents règlements administratifs, un avis écrit désigne un avis remis en mains propres, envoyé par télécopie, par courrier électronique ou par la poste ou par service de messagerie à l’adresse légale de l’Association de l’administrateur ou du membre, selon le cas.</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419"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Date de l’avis : la date de l’avis est la date à laquelle la réception de l’avis est confirmée verbalement lorsque l’avis est remis en mains propres, par voie électronique lorsque l’avis est envoyé par télécopie ou par courrier électronique ou par écrit lorsque l’avis est envoyé par service de messagerie, ou dans le cas d’un avis envoyé par la poste, cinq (5) jours après la date du cachet de la poste.</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414"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Erreur dans la convocation : l’omission accidentelle de convoquer une réunion des administrateurs, une assemblée des membres ou une réunion des membres d’un comité; le fait qu’un administrateur, un membre ou un membre d’un comité n’a pas reçu la convocation; ou l’erreur dans une convocation qui n’en modifie pas le contenu ne rend pas invalides les mesures prises lors de la réunion ou de l’assemblée.</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636" w:hanging="432"/>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620" w:top="96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Renonciation à la convocation : les réunions et assemblées de l’Association peuvent se tenir à tout moment sans convocation si chaque membre votant consent par écrit à la tenue de la réunion ou de l’assemblée, ou est présent. Les membres votants peuvent également, par écrit, renoncer à la convocation à toute réunion ou assemblée.</w:t>
      </w:r>
      <w:r w:rsidDel="00000000" w:rsidR="00000000" w:rsidRPr="00000000">
        <w:rPr>
          <w:rtl w:val="0"/>
        </w:rPr>
      </w:r>
    </w:p>
    <w:p w:rsidR="00000000" w:rsidDel="00000000" w:rsidP="00000000" w:rsidRDefault="00000000" w:rsidRPr="00000000" w14:paraId="000000E4">
      <w:pPr>
        <w:pStyle w:val="Heading2"/>
        <w:ind w:firstLine="300"/>
        <w:rPr/>
      </w:pPr>
      <w:r w:rsidDel="00000000" w:rsidR="00000000" w:rsidRPr="00000000">
        <w:rPr>
          <w:sz w:val="27"/>
          <w:szCs w:val="27"/>
          <w:rtl w:val="0"/>
        </w:rPr>
        <w:t xml:space="preserve">ARTICLE 9. Modification des règlements administratifs</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351"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Résolution extraordinaire : les règlements administratifs de l’Association ne peuvent être modifiés, révisés, abrogés ou complétés que par une résolution extraordinaire prise lors d’une assemblée des membres, pour laquelle un préavis approprié a été donné.</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92"/>
        </w:tabs>
        <w:spacing w:after="0" w:before="0" w:line="240" w:lineRule="auto"/>
        <w:ind w:left="1092" w:right="825" w:hanging="43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Avis de modification : l’avis de l’assemblée des membres, qui doit être donné trente (30) jours à l’avance, doit inclure les détails de la résolution proposée visant à modifier les règlements administratifs.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91" w:right="0" w:hanging="430.99999999999994"/>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620" w:top="960" w:left="720" w:right="720" w:header="0" w:footer="425"/>
        </w:sect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Homologation : les règlements administratifs modifiés entrent en vigueur après leur acceptation par les membres.</w:t>
      </w:r>
      <w:r w:rsidDel="00000000" w:rsidR="00000000" w:rsidRPr="00000000">
        <w:rPr>
          <w:rtl w:val="0"/>
        </w:rPr>
      </w:r>
    </w:p>
    <w:p w:rsidR="00000000" w:rsidDel="00000000" w:rsidP="00000000" w:rsidRDefault="00000000" w:rsidRPr="00000000" w14:paraId="000000EB">
      <w:pPr>
        <w:pStyle w:val="Heading3"/>
        <w:spacing w:before="76" w:lineRule="auto"/>
        <w:ind w:left="300" w:firstLine="0"/>
        <w:rPr/>
      </w:pPr>
      <w:r w:rsidDel="00000000" w:rsidR="00000000" w:rsidRPr="00000000">
        <w:rPr>
          <w:sz w:val="21"/>
          <w:szCs w:val="21"/>
          <w:rtl w:val="0"/>
        </w:rPr>
        <w:t xml:space="preserve">Modification</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spacing w:before="1" w:lineRule="auto"/>
        <w:ind w:left="300" w:right="180" w:firstLine="0"/>
        <w:rPr>
          <w:sz w:val="24"/>
          <w:szCs w:val="24"/>
        </w:rPr>
      </w:pPr>
      <w:r w:rsidDel="00000000" w:rsidR="00000000" w:rsidRPr="00000000">
        <w:rPr>
          <w:sz w:val="21"/>
          <w:szCs w:val="21"/>
          <w:rtl w:val="0"/>
        </w:rPr>
        <w:t xml:space="preserve">Les présents règlements administratifs peuvent être modifiés par une motion adoptée à la majorité des membres de l’Association lors de la tenue d’une assemblée générale annuelle ou extraordinaire, après avis écrit des modifications à effectuer un (1) mois à l’avance.</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ind w:left="300" w:right="180" w:firstLine="0"/>
        <w:rPr>
          <w:sz w:val="21"/>
          <w:szCs w:val="21"/>
        </w:rPr>
      </w:pPr>
      <w:r w:rsidDel="00000000" w:rsidR="00000000" w:rsidRPr="00000000">
        <w:rPr>
          <w:sz w:val="21"/>
          <w:szCs w:val="21"/>
          <w:rtl w:val="0"/>
        </w:rPr>
        <w:t xml:space="preserve">Règlements administratifs APPROUVÉS, RATIFIÉS ET CONFIRMÉS par le vote unanime de l’assemblée générale extraordinaire des membres de RNB le 30 août 2020.</w:t>
      </w:r>
    </w:p>
    <w:p w:rsidR="00000000" w:rsidDel="00000000" w:rsidP="00000000" w:rsidRDefault="00000000" w:rsidRPr="00000000" w14:paraId="000000F0">
      <w:pPr>
        <w:ind w:left="300" w:right="180" w:firstLine="0"/>
        <w:rPr>
          <w:sz w:val="21"/>
          <w:szCs w:val="21"/>
        </w:rPr>
      </w:pPr>
      <w:r w:rsidDel="00000000" w:rsidR="00000000" w:rsidRPr="00000000">
        <w:rPr>
          <w:rtl w:val="0"/>
        </w:rPr>
      </w:r>
    </w:p>
    <w:p w:rsidR="00000000" w:rsidDel="00000000" w:rsidP="00000000" w:rsidRDefault="00000000" w:rsidRPr="00000000" w14:paraId="000000F1">
      <w:pPr>
        <w:ind w:left="300" w:right="180" w:firstLine="0"/>
        <w:rPr>
          <w:sz w:val="24"/>
          <w:szCs w:val="24"/>
        </w:rPr>
      </w:pPr>
      <w:r w:rsidDel="00000000" w:rsidR="00000000" w:rsidRPr="00000000">
        <w:rPr>
          <w:sz w:val="21"/>
          <w:szCs w:val="21"/>
          <w:rtl w:val="0"/>
        </w:rPr>
        <w:t xml:space="preserve">Le président,</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tabs>
          <w:tab w:val="left" w:leader="none" w:pos="5294"/>
        </w:tabs>
        <w:ind w:left="300" w:right="4483" w:firstLine="0"/>
        <w:rPr>
          <w:sz w:val="21"/>
          <w:szCs w:val="21"/>
        </w:rPr>
      </w:pPr>
      <w:r w:rsidDel="00000000" w:rsidR="00000000" w:rsidRPr="00000000">
        <w:rPr>
          <w:sz w:val="21"/>
          <w:szCs w:val="21"/>
          <w:u w:val="singl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444500</wp:posOffset>
            </wp:positionH>
            <wp:positionV relativeFrom="paragraph">
              <wp:posOffset>-298427</wp:posOffset>
            </wp:positionV>
            <wp:extent cx="1625600" cy="609600"/>
            <wp:effectExtent b="0" l="0" r="0" t="0"/>
            <wp:wrapNone/>
            <wp:docPr id="1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25600" cy="609600"/>
                    </a:xfrm>
                    <a:prstGeom prst="rect"/>
                    <a:ln/>
                  </pic:spPr>
                </pic:pic>
              </a:graphicData>
            </a:graphic>
          </wp:anchor>
        </w:drawing>
      </w:r>
    </w:p>
    <w:p w:rsidR="00000000" w:rsidDel="00000000" w:rsidP="00000000" w:rsidRDefault="00000000" w:rsidRPr="00000000" w14:paraId="000000F5">
      <w:pPr>
        <w:tabs>
          <w:tab w:val="left" w:leader="none" w:pos="5294"/>
        </w:tabs>
        <w:ind w:left="300" w:right="4483" w:firstLine="0"/>
        <w:rPr>
          <w:sz w:val="21"/>
          <w:szCs w:val="21"/>
        </w:rPr>
      </w:pPr>
      <w:r w:rsidDel="00000000" w:rsidR="00000000" w:rsidRPr="00000000">
        <w:rPr>
          <w:rtl w:val="0"/>
        </w:rPr>
      </w:r>
    </w:p>
    <w:p w:rsidR="00000000" w:rsidDel="00000000" w:rsidP="00000000" w:rsidRDefault="00000000" w:rsidRPr="00000000" w14:paraId="000000F6">
      <w:pPr>
        <w:tabs>
          <w:tab w:val="left" w:leader="none" w:pos="5294"/>
        </w:tabs>
        <w:ind w:left="300" w:right="4483" w:firstLine="0"/>
        <w:rPr>
          <w:sz w:val="21"/>
          <w:szCs w:val="21"/>
        </w:rPr>
      </w:pPr>
      <w:r w:rsidDel="00000000" w:rsidR="00000000" w:rsidRPr="00000000">
        <w:rPr>
          <w:sz w:val="21"/>
          <w:szCs w:val="21"/>
          <w:rtl w:val="0"/>
        </w:rPr>
        <w:t xml:space="preserve">Marc Gautreau</w:t>
      </w:r>
    </w:p>
    <w:p w:rsidR="00000000" w:rsidDel="00000000" w:rsidP="00000000" w:rsidRDefault="00000000" w:rsidRPr="00000000" w14:paraId="000000F7">
      <w:pPr>
        <w:tabs>
          <w:tab w:val="left" w:leader="none" w:pos="5294"/>
        </w:tabs>
        <w:ind w:left="300" w:right="4483" w:firstLine="0"/>
        <w:rPr>
          <w:sz w:val="21"/>
          <w:szCs w:val="21"/>
        </w:rPr>
      </w:pPr>
      <w:r w:rsidDel="00000000" w:rsidR="00000000" w:rsidRPr="00000000">
        <w:rPr>
          <w:rtl w:val="0"/>
        </w:rPr>
      </w:r>
    </w:p>
    <w:p w:rsidR="00000000" w:rsidDel="00000000" w:rsidP="00000000" w:rsidRDefault="00000000" w:rsidRPr="00000000" w14:paraId="000000F8">
      <w:pPr>
        <w:tabs>
          <w:tab w:val="left" w:leader="none" w:pos="5294"/>
        </w:tabs>
        <w:ind w:left="300" w:right="4483" w:firstLine="0"/>
        <w:rPr>
          <w:sz w:val="24"/>
          <w:szCs w:val="24"/>
        </w:rPr>
      </w:pPr>
      <w:r w:rsidDel="00000000" w:rsidR="00000000" w:rsidRPr="00000000">
        <w:rPr>
          <w:sz w:val="21"/>
          <w:szCs w:val="21"/>
          <w:rtl w:val="0"/>
        </w:rPr>
        <w:t xml:space="preserve">Le témoin,</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tabs>
          <w:tab w:val="left" w:leader="none" w:pos="5294"/>
        </w:tabs>
        <w:spacing w:line="242" w:lineRule="auto"/>
        <w:ind w:left="300" w:right="4643" w:firstLine="0"/>
        <w:rPr>
          <w:sz w:val="21"/>
          <w:szCs w:val="21"/>
        </w:rPr>
      </w:pPr>
      <w:r w:rsidDel="00000000" w:rsidR="00000000" w:rsidRPr="00000000">
        <w:rPr>
          <w:sz w:val="21"/>
          <w:szCs w:val="21"/>
          <w:u w:val="single"/>
          <w:rtl w:val="0"/>
        </w:rPr>
        <w:tab/>
      </w:r>
      <w:r w:rsidDel="00000000" w:rsidR="00000000" w:rsidRPr="00000000">
        <w:rPr>
          <w:sz w:val="21"/>
          <w:szCs w:val="21"/>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279400</wp:posOffset>
            </wp:positionH>
            <wp:positionV relativeFrom="paragraph">
              <wp:posOffset>-264151</wp:posOffset>
            </wp:positionV>
            <wp:extent cx="1462405" cy="387184"/>
            <wp:effectExtent b="0" l="0" r="0" t="0"/>
            <wp:wrapNone/>
            <wp:docPr descr="A picture containing drawing  Description automatically generated" id="13" name="image2.jpg"/>
            <a:graphic>
              <a:graphicData uri="http://schemas.openxmlformats.org/drawingml/2006/picture">
                <pic:pic>
                  <pic:nvPicPr>
                    <pic:cNvPr descr="A picture containing drawing  Description automatically generated" id="0" name="image2.jpg"/>
                    <pic:cNvPicPr preferRelativeResize="0"/>
                  </pic:nvPicPr>
                  <pic:blipFill>
                    <a:blip r:embed="rId10"/>
                    <a:srcRect b="0" l="0" r="0" t="0"/>
                    <a:stretch>
                      <a:fillRect/>
                    </a:stretch>
                  </pic:blipFill>
                  <pic:spPr>
                    <a:xfrm>
                      <a:off x="0" y="0"/>
                      <a:ext cx="1462405" cy="387184"/>
                    </a:xfrm>
                    <a:prstGeom prst="rect"/>
                    <a:ln/>
                  </pic:spPr>
                </pic:pic>
              </a:graphicData>
            </a:graphic>
          </wp:anchor>
        </w:drawing>
      </w:r>
    </w:p>
    <w:p w:rsidR="00000000" w:rsidDel="00000000" w:rsidP="00000000" w:rsidRDefault="00000000" w:rsidRPr="00000000" w14:paraId="000000FE">
      <w:pPr>
        <w:tabs>
          <w:tab w:val="left" w:leader="none" w:pos="5294"/>
        </w:tabs>
        <w:spacing w:line="242" w:lineRule="auto"/>
        <w:ind w:left="300" w:right="4643" w:firstLine="0"/>
        <w:rPr>
          <w:sz w:val="24"/>
          <w:szCs w:val="24"/>
        </w:rPr>
      </w:pPr>
      <w:r w:rsidDel="00000000" w:rsidR="00000000" w:rsidRPr="00000000">
        <w:rPr>
          <w:sz w:val="21"/>
          <w:szCs w:val="21"/>
          <w:rtl w:val="0"/>
        </w:rPr>
        <w:t xml:space="preserve">Britany Gordon</w:t>
      </w:r>
      <w:r w:rsidDel="00000000" w:rsidR="00000000" w:rsidRPr="00000000">
        <w:rPr>
          <w:rtl w:val="0"/>
        </w:rPr>
      </w:r>
    </w:p>
    <w:sectPr>
      <w:type w:val="nextPage"/>
      <w:pgSz w:h="15840" w:w="12240" w:orient="portrait"/>
      <w:pgMar w:bottom="620" w:top="1780" w:left="720" w:right="720" w:header="0" w:footer="4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210503</wp:posOffset>
              </wp:positionH>
              <wp:positionV relativeFrom="paragraph">
                <wp:posOffset>9656763</wp:posOffset>
              </wp:positionV>
              <wp:extent cx="6918325" cy="329565"/>
              <wp:effectExtent b="0" l="0" r="0" t="0"/>
              <wp:wrapNone/>
              <wp:docPr id="9" name=""/>
              <a:graphic>
                <a:graphicData uri="http://schemas.microsoft.com/office/word/2010/wordprocessingShape">
                  <wps:wsp>
                    <wps:cNvSpPr/>
                    <wps:cNvPr id="4" name="Shape 4"/>
                    <wps:spPr>
                      <a:xfrm>
                        <a:off x="1891600" y="3619980"/>
                        <a:ext cx="6908800" cy="320040"/>
                      </a:xfrm>
                      <a:custGeom>
                        <a:rect b="b" l="l" r="r" t="t"/>
                        <a:pathLst>
                          <a:path extrusionOk="0" h="320040" w="6908800">
                            <a:moveTo>
                              <a:pt x="6908800" y="0"/>
                            </a:moveTo>
                            <a:lnTo>
                              <a:pt x="6451600" y="0"/>
                            </a:lnTo>
                            <a:lnTo>
                              <a:pt x="0" y="0"/>
                            </a:lnTo>
                            <a:lnTo>
                              <a:pt x="0" y="18415"/>
                            </a:lnTo>
                            <a:lnTo>
                              <a:pt x="6451600" y="18415"/>
                            </a:lnTo>
                            <a:lnTo>
                              <a:pt x="6451600" y="320040"/>
                            </a:lnTo>
                            <a:lnTo>
                              <a:pt x="6908800" y="320040"/>
                            </a:lnTo>
                            <a:lnTo>
                              <a:pt x="690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210503</wp:posOffset>
              </wp:positionH>
              <wp:positionV relativeFrom="paragraph">
                <wp:posOffset>9656763</wp:posOffset>
              </wp:positionV>
              <wp:extent cx="6918325" cy="329565"/>
              <wp:effectExtent b="0" l="0" r="0" t="0"/>
              <wp:wrapNone/>
              <wp:docPr id="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18325" cy="3295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6820470</wp:posOffset>
              </wp:positionH>
              <wp:positionV relativeFrom="paragraph">
                <wp:posOffset>9691678</wp:posOffset>
              </wp:positionV>
              <wp:extent cx="271145" cy="244475"/>
              <wp:effectExtent b="0" l="0" r="0" t="0"/>
              <wp:wrapNone/>
              <wp:docPr id="8" name=""/>
              <a:graphic>
                <a:graphicData uri="http://schemas.microsoft.com/office/word/2010/wordprocessingShape">
                  <wps:wsp>
                    <wps:cNvSpPr/>
                    <wps:cNvPr id="3" name="Shape 3"/>
                    <wps:spPr>
                      <a:xfrm>
                        <a:off x="5215190" y="3662525"/>
                        <a:ext cx="261620" cy="234950"/>
                      </a:xfrm>
                      <a:prstGeom prst="rect">
                        <a:avLst/>
                      </a:prstGeom>
                      <a:noFill/>
                      <a:ln>
                        <a:noFill/>
                      </a:ln>
                    </wps:spPr>
                    <wps:txbx>
                      <w:txbxContent>
                        <w:p w:rsidR="00000000" w:rsidDel="00000000" w:rsidP="00000000" w:rsidRDefault="00000000" w:rsidRPr="00000000">
                          <w:pPr>
                            <w:spacing w:after="0" w:before="25"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ffffff"/>
                              <w:sz w:val="25"/>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6820470</wp:posOffset>
              </wp:positionH>
              <wp:positionV relativeFrom="paragraph">
                <wp:posOffset>9691678</wp:posOffset>
              </wp:positionV>
              <wp:extent cx="271145" cy="244475"/>
              <wp:effectExtent b="0" l="0" r="0" t="0"/>
              <wp:wrapNone/>
              <wp:docPr id="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71145" cy="2444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204787</wp:posOffset>
              </wp:positionH>
              <wp:positionV relativeFrom="paragraph">
                <wp:posOffset>9682164</wp:posOffset>
              </wp:positionV>
              <wp:extent cx="2647950" cy="227965"/>
              <wp:effectExtent b="0" l="0" r="0" t="0"/>
              <wp:wrapNone/>
              <wp:docPr id="10" name=""/>
              <a:graphic>
                <a:graphicData uri="http://schemas.microsoft.com/office/word/2010/wordprocessingShape">
                  <wps:wsp>
                    <wps:cNvSpPr/>
                    <wps:cNvPr id="5" name="Shape 5"/>
                    <wps:spPr>
                      <a:xfrm>
                        <a:off x="4026788" y="3670780"/>
                        <a:ext cx="2638425" cy="218440"/>
                      </a:xfrm>
                      <a:prstGeom prst="rect">
                        <a:avLst/>
                      </a:prstGeom>
                      <a:noFill/>
                      <a:ln>
                        <a:noFill/>
                      </a:ln>
                    </wps:spPr>
                    <wps:txbx>
                      <w:txbxContent>
                        <w:p w:rsidR="00000000" w:rsidDel="00000000" w:rsidP="00000000" w:rsidRDefault="00000000" w:rsidRPr="00000000">
                          <w:pPr>
                            <w:spacing w:after="0" w:before="24.000000953674316"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Règlements administratifs de RNB 2020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204787</wp:posOffset>
              </wp:positionH>
              <wp:positionV relativeFrom="paragraph">
                <wp:posOffset>9682164</wp:posOffset>
              </wp:positionV>
              <wp:extent cx="2647950" cy="227965"/>
              <wp:effectExtent b="0" l="0" r="0" t="0"/>
              <wp:wrapNone/>
              <wp:docPr id="1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647950" cy="2279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5685090</wp:posOffset>
              </wp:positionH>
              <wp:positionV relativeFrom="paragraph">
                <wp:posOffset>9758968</wp:posOffset>
              </wp:positionV>
              <wp:extent cx="887730" cy="213995"/>
              <wp:effectExtent b="0" l="0" r="0" t="0"/>
              <wp:wrapNone/>
              <wp:docPr id="7" name=""/>
              <a:graphic>
                <a:graphicData uri="http://schemas.microsoft.com/office/word/2010/wordprocessingShape">
                  <wps:wsp>
                    <wps:cNvSpPr/>
                    <wps:cNvPr id="2" name="Shape 2"/>
                    <wps:spPr>
                      <a:xfrm>
                        <a:off x="4906898" y="3677765"/>
                        <a:ext cx="878205" cy="204470"/>
                      </a:xfrm>
                      <a:prstGeom prst="rect">
                        <a:avLst/>
                      </a:prstGeom>
                      <a:noFill/>
                      <a:ln>
                        <a:noFill/>
                      </a:ln>
                    </wps:spPr>
                    <wps:txbx>
                      <w:txbxContent>
                        <w:p w:rsidR="00000000" w:rsidDel="00000000" w:rsidP="00000000" w:rsidRDefault="00000000" w:rsidRPr="00000000">
                          <w:pPr>
                            <w:spacing w:after="0" w:before="24.000000953674316"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7e7e7e"/>
                              <w:sz w:val="21"/>
                              <w:vertAlign w:val="baseline"/>
                            </w:rPr>
                            <w:t xml:space="preserve">30 juillet 2020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5685090</wp:posOffset>
              </wp:positionH>
              <wp:positionV relativeFrom="paragraph">
                <wp:posOffset>9758968</wp:posOffset>
              </wp:positionV>
              <wp:extent cx="887730" cy="213995"/>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 cy="2139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0"/>
        <w:bCs w:val="0"/>
        <w:i w:val="0"/>
        <w:iCs w:val="0"/>
        <w:sz w:val="22"/>
        <w:szCs w:val="22"/>
      </w:rPr>
    </w:lvl>
    <w:lvl w:ilvl="2">
      <w:start w:val="0"/>
      <w:numFmt w:val="bullet"/>
      <w:lvlText w:val="•"/>
      <w:lvlJc w:val="left"/>
      <w:pPr>
        <w:ind w:left="3040" w:hanging="432"/>
      </w:pPr>
      <w:rPr/>
    </w:lvl>
    <w:lvl w:ilvl="3">
      <w:start w:val="0"/>
      <w:numFmt w:val="bullet"/>
      <w:lvlText w:val="•"/>
      <w:lvlJc w:val="left"/>
      <w:pPr>
        <w:ind w:left="4010" w:hanging="432"/>
      </w:pPr>
      <w:rPr/>
    </w:lvl>
    <w:lvl w:ilvl="4">
      <w:start w:val="0"/>
      <w:numFmt w:val="bullet"/>
      <w:lvlText w:val="•"/>
      <w:lvlJc w:val="left"/>
      <w:pPr>
        <w:ind w:left="4980" w:hanging="432"/>
      </w:pPr>
      <w:rPr/>
    </w:lvl>
    <w:lvl w:ilvl="5">
      <w:start w:val="0"/>
      <w:numFmt w:val="bullet"/>
      <w:lvlText w:val="•"/>
      <w:lvlJc w:val="left"/>
      <w:pPr>
        <w:ind w:left="5950" w:hanging="432"/>
      </w:pPr>
      <w:rPr/>
    </w:lvl>
    <w:lvl w:ilvl="6">
      <w:start w:val="0"/>
      <w:numFmt w:val="bullet"/>
      <w:lvlText w:val="•"/>
      <w:lvlJc w:val="left"/>
      <w:pPr>
        <w:ind w:left="6920" w:hanging="432"/>
      </w:pPr>
      <w:rPr/>
    </w:lvl>
    <w:lvl w:ilvl="7">
      <w:start w:val="0"/>
      <w:numFmt w:val="bullet"/>
      <w:lvlText w:val="•"/>
      <w:lvlJc w:val="left"/>
      <w:pPr>
        <w:ind w:left="7890" w:hanging="432"/>
      </w:pPr>
      <w:rPr/>
    </w:lvl>
    <w:lvl w:ilvl="8">
      <w:start w:val="0"/>
      <w:numFmt w:val="bullet"/>
      <w:lvlText w:val="•"/>
      <w:lvlJc w:val="left"/>
      <w:pPr>
        <w:ind w:left="8860" w:hanging="432"/>
      </w:pPr>
      <w:rPr/>
    </w:lvl>
  </w:abstractNum>
  <w:abstractNum w:abstractNumId="2">
    <w:lvl w:ilvl="0">
      <w:start w:val="1"/>
      <w:numFmt w:val="lowerLetter"/>
      <w:lvlText w:val="%1)"/>
      <w:lvlJc w:val="left"/>
      <w:pPr>
        <w:ind w:left="1812" w:hanging="360"/>
      </w:pPr>
      <w:rPr>
        <w:rFonts w:ascii="Arial" w:cs="Arial" w:eastAsia="Arial" w:hAnsi="Arial"/>
        <w:b w:val="0"/>
        <w:bCs w:val="0"/>
        <w:i w:val="0"/>
        <w:iCs w:val="0"/>
        <w:sz w:val="22"/>
        <w:szCs w:val="22"/>
      </w:rPr>
    </w:lvl>
    <w:lvl w:ilvl="1">
      <w:start w:val="0"/>
      <w:numFmt w:val="bullet"/>
      <w:lvlText w:val="•"/>
      <w:lvlJc w:val="left"/>
      <w:pPr>
        <w:ind w:left="2718" w:hanging="360"/>
      </w:pPr>
      <w:rPr/>
    </w:lvl>
    <w:lvl w:ilvl="2">
      <w:start w:val="0"/>
      <w:numFmt w:val="bullet"/>
      <w:lvlText w:val="•"/>
      <w:lvlJc w:val="left"/>
      <w:pPr>
        <w:ind w:left="3616" w:hanging="360"/>
      </w:pPr>
      <w:rPr/>
    </w:lvl>
    <w:lvl w:ilvl="3">
      <w:start w:val="0"/>
      <w:numFmt w:val="bullet"/>
      <w:lvlText w:val="•"/>
      <w:lvlJc w:val="left"/>
      <w:pPr>
        <w:ind w:left="4514" w:hanging="360"/>
      </w:pPr>
      <w:rPr/>
    </w:lvl>
    <w:lvl w:ilvl="4">
      <w:start w:val="0"/>
      <w:numFmt w:val="bullet"/>
      <w:lvlText w:val="•"/>
      <w:lvlJc w:val="left"/>
      <w:pPr>
        <w:ind w:left="5412" w:hanging="360"/>
      </w:pPr>
      <w:rPr/>
    </w:lvl>
    <w:lvl w:ilvl="5">
      <w:start w:val="0"/>
      <w:numFmt w:val="bullet"/>
      <w:lvlText w:val="•"/>
      <w:lvlJc w:val="left"/>
      <w:pPr>
        <w:ind w:left="6310" w:hanging="360"/>
      </w:pPr>
      <w:rPr/>
    </w:lvl>
    <w:lvl w:ilvl="6">
      <w:start w:val="0"/>
      <w:numFmt w:val="bullet"/>
      <w:lvlText w:val="•"/>
      <w:lvlJc w:val="left"/>
      <w:pPr>
        <w:ind w:left="7208" w:hanging="360"/>
      </w:pPr>
      <w:rPr/>
    </w:lvl>
    <w:lvl w:ilvl="7">
      <w:start w:val="0"/>
      <w:numFmt w:val="bullet"/>
      <w:lvlText w:val="•"/>
      <w:lvlJc w:val="left"/>
      <w:pPr>
        <w:ind w:left="8106" w:hanging="360"/>
      </w:pPr>
      <w:rPr/>
    </w:lvl>
    <w:lvl w:ilvl="8">
      <w:start w:val="0"/>
      <w:numFmt w:val="bullet"/>
      <w:lvlText w:val="•"/>
      <w:lvlJc w:val="left"/>
      <w:pPr>
        <w:ind w:left="9004" w:hanging="360"/>
      </w:pPr>
      <w:rPr/>
    </w:lvl>
  </w:abstractNum>
  <w:abstractNum w:abstractNumId="3">
    <w:lvl w:ilvl="0">
      <w:start w:val="1"/>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1"/>
        <w:bCs w:val="1"/>
        <w:i w:val="0"/>
        <w:iCs w:val="0"/>
        <w:sz w:val="24"/>
        <w:szCs w:val="24"/>
      </w:rPr>
    </w:lvl>
    <w:lvl w:ilvl="2">
      <w:start w:val="1"/>
      <w:numFmt w:val="decimal"/>
      <w:lvlText w:val="%1.%2.%3."/>
      <w:lvlJc w:val="left"/>
      <w:pPr>
        <w:ind w:left="1577" w:hanging="668.0000000000001"/>
      </w:pPr>
      <w:rPr>
        <w:rFonts w:ascii="Arial" w:cs="Arial" w:eastAsia="Arial" w:hAnsi="Arial"/>
        <w:b w:val="0"/>
        <w:bCs w:val="0"/>
        <w:i w:val="0"/>
        <w:iCs w:val="0"/>
        <w:sz w:val="24"/>
        <w:szCs w:val="24"/>
      </w:rPr>
    </w:lvl>
    <w:lvl w:ilvl="3">
      <w:start w:val="0"/>
      <w:numFmt w:val="bullet"/>
      <w:lvlText w:val="•"/>
      <w:lvlJc w:val="left"/>
      <w:pPr>
        <w:ind w:left="1740" w:hanging="668"/>
      </w:pPr>
      <w:rPr/>
    </w:lvl>
    <w:lvl w:ilvl="4">
      <w:start w:val="0"/>
      <w:numFmt w:val="bullet"/>
      <w:lvlText w:val="•"/>
      <w:lvlJc w:val="left"/>
      <w:pPr>
        <w:ind w:left="3034" w:hanging="668.0000000000005"/>
      </w:pPr>
      <w:rPr/>
    </w:lvl>
    <w:lvl w:ilvl="5">
      <w:start w:val="0"/>
      <w:numFmt w:val="bullet"/>
      <w:lvlText w:val="•"/>
      <w:lvlJc w:val="left"/>
      <w:pPr>
        <w:ind w:left="4328" w:hanging="668"/>
      </w:pPr>
      <w:rPr/>
    </w:lvl>
    <w:lvl w:ilvl="6">
      <w:start w:val="0"/>
      <w:numFmt w:val="bullet"/>
      <w:lvlText w:val="•"/>
      <w:lvlJc w:val="left"/>
      <w:pPr>
        <w:ind w:left="5622" w:hanging="668"/>
      </w:pPr>
      <w:rPr/>
    </w:lvl>
    <w:lvl w:ilvl="7">
      <w:start w:val="0"/>
      <w:numFmt w:val="bullet"/>
      <w:lvlText w:val="•"/>
      <w:lvlJc w:val="left"/>
      <w:pPr>
        <w:ind w:left="6917" w:hanging="667.9999999999991"/>
      </w:pPr>
      <w:rPr/>
    </w:lvl>
    <w:lvl w:ilvl="8">
      <w:start w:val="0"/>
      <w:numFmt w:val="bullet"/>
      <w:lvlText w:val="•"/>
      <w:lvlJc w:val="left"/>
      <w:pPr>
        <w:ind w:left="8211" w:hanging="667.9999999999991"/>
      </w:pPr>
      <w:rPr/>
    </w:lvl>
  </w:abstractNum>
  <w:abstractNum w:abstractNumId="4">
    <w:lvl w:ilvl="0">
      <w:start w:val="8"/>
      <w:numFmt w:val="decimal"/>
      <w:lvlText w:val="%1"/>
      <w:lvlJc w:val="left"/>
      <w:pPr>
        <w:ind w:left="1092" w:hanging="432"/>
      </w:pPr>
      <w:rPr/>
    </w:lvl>
    <w:lvl w:ilvl="1">
      <w:start w:val="1"/>
      <w:numFmt w:val="decimal"/>
      <w:lvlText w:val="%1.%2."/>
      <w:lvlJc w:val="left"/>
      <w:pPr>
        <w:ind w:left="1092" w:hanging="432"/>
      </w:pPr>
      <w:rPr/>
    </w:lvl>
    <w:lvl w:ilvl="2">
      <w:start w:val="0"/>
      <w:numFmt w:val="bullet"/>
      <w:lvlText w:val="•"/>
      <w:lvlJc w:val="left"/>
      <w:pPr>
        <w:ind w:left="3040" w:hanging="432"/>
      </w:pPr>
      <w:rPr/>
    </w:lvl>
    <w:lvl w:ilvl="3">
      <w:start w:val="0"/>
      <w:numFmt w:val="bullet"/>
      <w:lvlText w:val="•"/>
      <w:lvlJc w:val="left"/>
      <w:pPr>
        <w:ind w:left="4010" w:hanging="432"/>
      </w:pPr>
      <w:rPr/>
    </w:lvl>
    <w:lvl w:ilvl="4">
      <w:start w:val="0"/>
      <w:numFmt w:val="bullet"/>
      <w:lvlText w:val="•"/>
      <w:lvlJc w:val="left"/>
      <w:pPr>
        <w:ind w:left="4980" w:hanging="432"/>
      </w:pPr>
      <w:rPr/>
    </w:lvl>
    <w:lvl w:ilvl="5">
      <w:start w:val="0"/>
      <w:numFmt w:val="bullet"/>
      <w:lvlText w:val="•"/>
      <w:lvlJc w:val="left"/>
      <w:pPr>
        <w:ind w:left="5950" w:hanging="432"/>
      </w:pPr>
      <w:rPr/>
    </w:lvl>
    <w:lvl w:ilvl="6">
      <w:start w:val="0"/>
      <w:numFmt w:val="bullet"/>
      <w:lvlText w:val="•"/>
      <w:lvlJc w:val="left"/>
      <w:pPr>
        <w:ind w:left="6920" w:hanging="432"/>
      </w:pPr>
      <w:rPr/>
    </w:lvl>
    <w:lvl w:ilvl="7">
      <w:start w:val="0"/>
      <w:numFmt w:val="bullet"/>
      <w:lvlText w:val="•"/>
      <w:lvlJc w:val="left"/>
      <w:pPr>
        <w:ind w:left="7890" w:hanging="432"/>
      </w:pPr>
      <w:rPr/>
    </w:lvl>
    <w:lvl w:ilvl="8">
      <w:start w:val="0"/>
      <w:numFmt w:val="bullet"/>
      <w:lvlText w:val="•"/>
      <w:lvlJc w:val="left"/>
      <w:pPr>
        <w:ind w:left="8860" w:hanging="432"/>
      </w:pPr>
      <w:rPr/>
    </w:lvl>
  </w:abstractNum>
  <w:abstractNum w:abstractNumId="5">
    <w:lvl w:ilvl="0">
      <w:start w:val="7"/>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1"/>
        <w:bCs w:val="1"/>
        <w:i w:val="0"/>
        <w:iCs w:val="0"/>
        <w:sz w:val="24"/>
        <w:szCs w:val="24"/>
      </w:rPr>
    </w:lvl>
    <w:lvl w:ilvl="2">
      <w:start w:val="1"/>
      <w:numFmt w:val="decimal"/>
      <w:lvlText w:val="%1.%2.%3."/>
      <w:lvlJc w:val="left"/>
      <w:pPr>
        <w:ind w:left="1524" w:hanging="720"/>
      </w:pPr>
      <w:rPr>
        <w:rFonts w:ascii="Arial" w:cs="Arial" w:eastAsia="Arial" w:hAnsi="Arial"/>
        <w:b w:val="0"/>
        <w:bCs w:val="0"/>
        <w:i w:val="0"/>
        <w:iCs w:val="0"/>
        <w:sz w:val="22"/>
        <w:szCs w:val="22"/>
      </w:rPr>
    </w:lvl>
    <w:lvl w:ilvl="3">
      <w:start w:val="1"/>
      <w:numFmt w:val="decimal"/>
      <w:lvlText w:val="%1.%2.%3.%4."/>
      <w:lvlJc w:val="left"/>
      <w:pPr>
        <w:ind w:left="2028" w:hanging="1080"/>
      </w:pPr>
      <w:rPr>
        <w:rFonts w:ascii="Arial" w:cs="Arial" w:eastAsia="Arial" w:hAnsi="Arial"/>
        <w:b w:val="0"/>
        <w:bCs w:val="0"/>
        <w:i w:val="0"/>
        <w:iCs w:val="0"/>
        <w:sz w:val="22"/>
        <w:szCs w:val="22"/>
      </w:rPr>
    </w:lvl>
    <w:lvl w:ilvl="4">
      <w:start w:val="0"/>
      <w:numFmt w:val="bullet"/>
      <w:lvlText w:val="•"/>
      <w:lvlJc w:val="left"/>
      <w:pPr>
        <w:ind w:left="4215" w:hanging="1080"/>
      </w:pPr>
      <w:rPr/>
    </w:lvl>
    <w:lvl w:ilvl="5">
      <w:start w:val="0"/>
      <w:numFmt w:val="bullet"/>
      <w:lvlText w:val="•"/>
      <w:lvlJc w:val="left"/>
      <w:pPr>
        <w:ind w:left="5312" w:hanging="1080"/>
      </w:pPr>
      <w:rPr/>
    </w:lvl>
    <w:lvl w:ilvl="6">
      <w:start w:val="0"/>
      <w:numFmt w:val="bullet"/>
      <w:lvlText w:val="•"/>
      <w:lvlJc w:val="left"/>
      <w:pPr>
        <w:ind w:left="6410" w:hanging="1080"/>
      </w:pPr>
      <w:rPr/>
    </w:lvl>
    <w:lvl w:ilvl="7">
      <w:start w:val="0"/>
      <w:numFmt w:val="bullet"/>
      <w:lvlText w:val="•"/>
      <w:lvlJc w:val="left"/>
      <w:pPr>
        <w:ind w:left="7507" w:hanging="1080"/>
      </w:pPr>
      <w:rPr/>
    </w:lvl>
    <w:lvl w:ilvl="8">
      <w:start w:val="0"/>
      <w:numFmt w:val="bullet"/>
      <w:lvlText w:val="•"/>
      <w:lvlJc w:val="left"/>
      <w:pPr>
        <w:ind w:left="8605" w:hanging="1080"/>
      </w:pPr>
      <w:rPr/>
    </w:lvl>
  </w:abstractNum>
  <w:abstractNum w:abstractNumId="6">
    <w:lvl w:ilvl="0">
      <w:start w:val="6"/>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1"/>
        <w:bCs w:val="1"/>
        <w:i w:val="0"/>
        <w:iCs w:val="0"/>
        <w:sz w:val="24"/>
        <w:szCs w:val="24"/>
      </w:rPr>
    </w:lvl>
    <w:lvl w:ilvl="2">
      <w:start w:val="1"/>
      <w:numFmt w:val="decimal"/>
      <w:lvlText w:val="%1.%2.%3."/>
      <w:lvlJc w:val="left"/>
      <w:pPr>
        <w:ind w:left="1524" w:hanging="720"/>
      </w:pPr>
      <w:rPr>
        <w:rFonts w:ascii="Arial" w:cs="Arial" w:eastAsia="Arial" w:hAnsi="Arial"/>
        <w:b w:val="0"/>
        <w:bCs w:val="0"/>
        <w:i w:val="0"/>
        <w:iCs w:val="0"/>
        <w:sz w:val="22"/>
        <w:szCs w:val="22"/>
      </w:rPr>
    </w:lvl>
    <w:lvl w:ilvl="3">
      <w:start w:val="0"/>
      <w:numFmt w:val="bullet"/>
      <w:lvlText w:val="•"/>
      <w:lvlJc w:val="left"/>
      <w:pPr>
        <w:ind w:left="3582" w:hanging="720"/>
      </w:pPr>
      <w:rPr/>
    </w:lvl>
    <w:lvl w:ilvl="4">
      <w:start w:val="0"/>
      <w:numFmt w:val="bullet"/>
      <w:lvlText w:val="•"/>
      <w:lvlJc w:val="left"/>
      <w:pPr>
        <w:ind w:left="4613" w:hanging="720"/>
      </w:pPr>
      <w:rPr/>
    </w:lvl>
    <w:lvl w:ilvl="5">
      <w:start w:val="0"/>
      <w:numFmt w:val="bullet"/>
      <w:lvlText w:val="•"/>
      <w:lvlJc w:val="left"/>
      <w:pPr>
        <w:ind w:left="5644" w:hanging="720"/>
      </w:pPr>
      <w:rPr/>
    </w:lvl>
    <w:lvl w:ilvl="6">
      <w:start w:val="0"/>
      <w:numFmt w:val="bullet"/>
      <w:lvlText w:val="•"/>
      <w:lvlJc w:val="left"/>
      <w:pPr>
        <w:ind w:left="6675" w:hanging="720"/>
      </w:pPr>
      <w:rPr/>
    </w:lvl>
    <w:lvl w:ilvl="7">
      <w:start w:val="0"/>
      <w:numFmt w:val="bullet"/>
      <w:lvlText w:val="•"/>
      <w:lvlJc w:val="left"/>
      <w:pPr>
        <w:ind w:left="7706" w:hanging="720"/>
      </w:pPr>
      <w:rPr/>
    </w:lvl>
    <w:lvl w:ilvl="8">
      <w:start w:val="0"/>
      <w:numFmt w:val="bullet"/>
      <w:lvlText w:val="•"/>
      <w:lvlJc w:val="left"/>
      <w:pPr>
        <w:ind w:left="8737" w:hanging="720"/>
      </w:pPr>
      <w:rPr/>
    </w:lvl>
  </w:abstractNum>
  <w:abstractNum w:abstractNumId="7">
    <w:lvl w:ilvl="0">
      <w:start w:val="5"/>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0"/>
        <w:bCs w:val="0"/>
        <w:i w:val="0"/>
        <w:iCs w:val="0"/>
        <w:sz w:val="22"/>
        <w:szCs w:val="22"/>
      </w:rPr>
    </w:lvl>
    <w:lvl w:ilvl="2">
      <w:start w:val="1"/>
      <w:numFmt w:val="decimal"/>
      <w:lvlText w:val="%1.%2.%3."/>
      <w:lvlJc w:val="left"/>
      <w:pPr>
        <w:ind w:left="1524" w:hanging="720"/>
      </w:pPr>
      <w:rPr>
        <w:rFonts w:ascii="Arial" w:cs="Arial" w:eastAsia="Arial" w:hAnsi="Arial"/>
        <w:b w:val="0"/>
        <w:bCs w:val="0"/>
        <w:i w:val="0"/>
        <w:iCs w:val="0"/>
        <w:sz w:val="22"/>
        <w:szCs w:val="22"/>
      </w:rPr>
    </w:lvl>
    <w:lvl w:ilvl="3">
      <w:start w:val="1"/>
      <w:numFmt w:val="decimal"/>
      <w:lvlText w:val="%1.%2.%3.%4."/>
      <w:lvlJc w:val="left"/>
      <w:pPr>
        <w:ind w:left="2028" w:hanging="1080"/>
      </w:pPr>
      <w:rPr>
        <w:rFonts w:ascii="Arial" w:cs="Arial" w:eastAsia="Arial" w:hAnsi="Arial"/>
        <w:b w:val="0"/>
        <w:bCs w:val="0"/>
        <w:i w:val="0"/>
        <w:iCs w:val="0"/>
        <w:sz w:val="22"/>
        <w:szCs w:val="22"/>
      </w:rPr>
    </w:lvl>
    <w:lvl w:ilvl="4">
      <w:start w:val="0"/>
      <w:numFmt w:val="bullet"/>
      <w:lvlText w:val="•"/>
      <w:lvlJc w:val="left"/>
      <w:pPr>
        <w:ind w:left="4215" w:hanging="1080"/>
      </w:pPr>
      <w:rPr/>
    </w:lvl>
    <w:lvl w:ilvl="5">
      <w:start w:val="0"/>
      <w:numFmt w:val="bullet"/>
      <w:lvlText w:val="•"/>
      <w:lvlJc w:val="left"/>
      <w:pPr>
        <w:ind w:left="5312" w:hanging="1080"/>
      </w:pPr>
      <w:rPr/>
    </w:lvl>
    <w:lvl w:ilvl="6">
      <w:start w:val="0"/>
      <w:numFmt w:val="bullet"/>
      <w:lvlText w:val="•"/>
      <w:lvlJc w:val="left"/>
      <w:pPr>
        <w:ind w:left="6410" w:hanging="1080"/>
      </w:pPr>
      <w:rPr/>
    </w:lvl>
    <w:lvl w:ilvl="7">
      <w:start w:val="0"/>
      <w:numFmt w:val="bullet"/>
      <w:lvlText w:val="•"/>
      <w:lvlJc w:val="left"/>
      <w:pPr>
        <w:ind w:left="7507" w:hanging="1080"/>
      </w:pPr>
      <w:rPr/>
    </w:lvl>
    <w:lvl w:ilvl="8">
      <w:start w:val="0"/>
      <w:numFmt w:val="bullet"/>
      <w:lvlText w:val="•"/>
      <w:lvlJc w:val="left"/>
      <w:pPr>
        <w:ind w:left="8605" w:hanging="1080"/>
      </w:pPr>
      <w:rPr/>
    </w:lvl>
  </w:abstractNum>
  <w:abstractNum w:abstractNumId="8">
    <w:lvl w:ilvl="0">
      <w:start w:val="4"/>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0"/>
        <w:bCs w:val="0"/>
        <w:i w:val="0"/>
        <w:iCs w:val="0"/>
        <w:sz w:val="22"/>
        <w:szCs w:val="22"/>
      </w:rPr>
    </w:lvl>
    <w:lvl w:ilvl="2">
      <w:start w:val="1"/>
      <w:numFmt w:val="decimal"/>
      <w:lvlText w:val="%1.%2.%3."/>
      <w:lvlJc w:val="left"/>
      <w:pPr>
        <w:ind w:left="1740" w:hanging="720"/>
      </w:pPr>
      <w:rPr>
        <w:rFonts w:ascii="Arial" w:cs="Arial" w:eastAsia="Arial" w:hAnsi="Arial"/>
        <w:b w:val="0"/>
        <w:bCs w:val="0"/>
        <w:i w:val="0"/>
        <w:iCs w:val="0"/>
        <w:sz w:val="22"/>
        <w:szCs w:val="22"/>
      </w:rPr>
    </w:lvl>
    <w:lvl w:ilvl="3">
      <w:start w:val="0"/>
      <w:numFmt w:val="bullet"/>
      <w:lvlText w:val="•"/>
      <w:lvlJc w:val="left"/>
      <w:pPr>
        <w:ind w:left="3753" w:hanging="720"/>
      </w:pPr>
      <w:rPr/>
    </w:lvl>
    <w:lvl w:ilvl="4">
      <w:start w:val="0"/>
      <w:numFmt w:val="bullet"/>
      <w:lvlText w:val="•"/>
      <w:lvlJc w:val="left"/>
      <w:pPr>
        <w:ind w:left="4760" w:hanging="720"/>
      </w:pPr>
      <w:rPr/>
    </w:lvl>
    <w:lvl w:ilvl="5">
      <w:start w:val="0"/>
      <w:numFmt w:val="bullet"/>
      <w:lvlText w:val="•"/>
      <w:lvlJc w:val="left"/>
      <w:pPr>
        <w:ind w:left="5766" w:hanging="720"/>
      </w:pPr>
      <w:rPr/>
    </w:lvl>
    <w:lvl w:ilvl="6">
      <w:start w:val="0"/>
      <w:numFmt w:val="bullet"/>
      <w:lvlText w:val="•"/>
      <w:lvlJc w:val="left"/>
      <w:pPr>
        <w:ind w:left="6773" w:hanging="720"/>
      </w:pPr>
      <w:rPr/>
    </w:lvl>
    <w:lvl w:ilvl="7">
      <w:start w:val="0"/>
      <w:numFmt w:val="bullet"/>
      <w:lvlText w:val="•"/>
      <w:lvlJc w:val="left"/>
      <w:pPr>
        <w:ind w:left="7780" w:hanging="720"/>
      </w:pPr>
      <w:rPr/>
    </w:lvl>
    <w:lvl w:ilvl="8">
      <w:start w:val="0"/>
      <w:numFmt w:val="bullet"/>
      <w:lvlText w:val="•"/>
      <w:lvlJc w:val="left"/>
      <w:pPr>
        <w:ind w:left="8786" w:hanging="720"/>
      </w:pPr>
      <w:rPr/>
    </w:lvl>
  </w:abstractNum>
  <w:abstractNum w:abstractNumId="9">
    <w:lvl w:ilvl="0">
      <w:start w:val="1"/>
      <w:numFmt w:val="lowerLetter"/>
      <w:lvlText w:val="%1)"/>
      <w:lvlJc w:val="left"/>
      <w:pPr>
        <w:ind w:left="2100" w:hanging="360"/>
      </w:pPr>
      <w:rPr>
        <w:rFonts w:ascii="Arial" w:cs="Arial" w:eastAsia="Arial" w:hAnsi="Arial"/>
        <w:b w:val="0"/>
        <w:bCs w:val="0"/>
        <w:i w:val="0"/>
        <w:iCs w:val="0"/>
        <w:sz w:val="22"/>
        <w:szCs w:val="22"/>
      </w:rPr>
    </w:lvl>
    <w:lvl w:ilvl="1">
      <w:start w:val="0"/>
      <w:numFmt w:val="bullet"/>
      <w:lvlText w:val="•"/>
      <w:lvlJc w:val="left"/>
      <w:pPr>
        <w:ind w:left="2970" w:hanging="360"/>
      </w:pPr>
      <w:rPr/>
    </w:lvl>
    <w:lvl w:ilvl="2">
      <w:start w:val="0"/>
      <w:numFmt w:val="bullet"/>
      <w:lvlText w:val="•"/>
      <w:lvlJc w:val="left"/>
      <w:pPr>
        <w:ind w:left="3840" w:hanging="360"/>
      </w:pPr>
      <w:rPr/>
    </w:lvl>
    <w:lvl w:ilvl="3">
      <w:start w:val="0"/>
      <w:numFmt w:val="bullet"/>
      <w:lvlText w:val="•"/>
      <w:lvlJc w:val="left"/>
      <w:pPr>
        <w:ind w:left="4710" w:hanging="360"/>
      </w:pPr>
      <w:rPr/>
    </w:lvl>
    <w:lvl w:ilvl="4">
      <w:start w:val="0"/>
      <w:numFmt w:val="bullet"/>
      <w:lvlText w:val="•"/>
      <w:lvlJc w:val="left"/>
      <w:pPr>
        <w:ind w:left="5580" w:hanging="360"/>
      </w:pPr>
      <w:rPr/>
    </w:lvl>
    <w:lvl w:ilvl="5">
      <w:start w:val="0"/>
      <w:numFmt w:val="bullet"/>
      <w:lvlText w:val="•"/>
      <w:lvlJc w:val="left"/>
      <w:pPr>
        <w:ind w:left="6450" w:hanging="360"/>
      </w:pPr>
      <w:rPr/>
    </w:lvl>
    <w:lvl w:ilvl="6">
      <w:start w:val="0"/>
      <w:numFmt w:val="bullet"/>
      <w:lvlText w:val="•"/>
      <w:lvlJc w:val="left"/>
      <w:pPr>
        <w:ind w:left="7320" w:hanging="360"/>
      </w:pPr>
      <w:rPr/>
    </w:lvl>
    <w:lvl w:ilvl="7">
      <w:start w:val="0"/>
      <w:numFmt w:val="bullet"/>
      <w:lvlText w:val="•"/>
      <w:lvlJc w:val="left"/>
      <w:pPr>
        <w:ind w:left="8190" w:hanging="360"/>
      </w:pPr>
      <w:rPr/>
    </w:lvl>
    <w:lvl w:ilvl="8">
      <w:start w:val="0"/>
      <w:numFmt w:val="bullet"/>
      <w:lvlText w:val="•"/>
      <w:lvlJc w:val="left"/>
      <w:pPr>
        <w:ind w:left="9060" w:hanging="360"/>
      </w:pPr>
      <w:rPr/>
    </w:lvl>
  </w:abstractNum>
  <w:abstractNum w:abstractNumId="10">
    <w:lvl w:ilvl="0">
      <w:start w:val="3"/>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1"/>
        <w:bCs w:val="1"/>
        <w:i w:val="0"/>
        <w:iCs w:val="0"/>
        <w:sz w:val="24"/>
        <w:szCs w:val="24"/>
      </w:rPr>
    </w:lvl>
    <w:lvl w:ilvl="2">
      <w:start w:val="1"/>
      <w:numFmt w:val="decimal"/>
      <w:lvlText w:val="%1.%2.%3."/>
      <w:lvlJc w:val="left"/>
      <w:pPr>
        <w:ind w:left="1524" w:hanging="720"/>
      </w:pPr>
      <w:rPr/>
    </w:lvl>
    <w:lvl w:ilvl="3">
      <w:start w:val="1"/>
      <w:numFmt w:val="decimal"/>
      <w:lvlText w:val="%1.%2.%3.%4."/>
      <w:lvlJc w:val="left"/>
      <w:pPr>
        <w:ind w:left="2028" w:hanging="1080"/>
      </w:pPr>
      <w:rPr/>
    </w:lvl>
    <w:lvl w:ilvl="4">
      <w:start w:val="0"/>
      <w:numFmt w:val="bullet"/>
      <w:lvlText w:val="•"/>
      <w:lvlJc w:val="left"/>
      <w:pPr>
        <w:ind w:left="3274" w:hanging="1080"/>
      </w:pPr>
      <w:rPr/>
    </w:lvl>
    <w:lvl w:ilvl="5">
      <w:start w:val="0"/>
      <w:numFmt w:val="bullet"/>
      <w:lvlText w:val="•"/>
      <w:lvlJc w:val="left"/>
      <w:pPr>
        <w:ind w:left="4528" w:hanging="1080"/>
      </w:pPr>
      <w:rPr/>
    </w:lvl>
    <w:lvl w:ilvl="6">
      <w:start w:val="0"/>
      <w:numFmt w:val="bullet"/>
      <w:lvlText w:val="•"/>
      <w:lvlJc w:val="left"/>
      <w:pPr>
        <w:ind w:left="5782" w:hanging="1080"/>
      </w:pPr>
      <w:rPr/>
    </w:lvl>
    <w:lvl w:ilvl="7">
      <w:start w:val="0"/>
      <w:numFmt w:val="bullet"/>
      <w:lvlText w:val="•"/>
      <w:lvlJc w:val="left"/>
      <w:pPr>
        <w:ind w:left="7037" w:hanging="1080"/>
      </w:pPr>
      <w:rPr/>
    </w:lvl>
    <w:lvl w:ilvl="8">
      <w:start w:val="0"/>
      <w:numFmt w:val="bullet"/>
      <w:lvlText w:val="•"/>
      <w:lvlJc w:val="left"/>
      <w:pPr>
        <w:ind w:left="8291" w:hanging="1080"/>
      </w:pPr>
      <w:rPr/>
    </w:lvl>
  </w:abstractNum>
  <w:abstractNum w:abstractNumId="11">
    <w:lvl w:ilvl="0">
      <w:start w:val="2"/>
      <w:numFmt w:val="decimal"/>
      <w:lvlText w:val="%1"/>
      <w:lvlJc w:val="left"/>
      <w:pPr>
        <w:ind w:left="1092" w:hanging="432"/>
      </w:pPr>
      <w:rPr/>
    </w:lvl>
    <w:lvl w:ilvl="1">
      <w:start w:val="1"/>
      <w:numFmt w:val="decimal"/>
      <w:lvlText w:val="%1.%2."/>
      <w:lvlJc w:val="left"/>
      <w:pPr>
        <w:ind w:left="1092" w:hanging="432"/>
      </w:pPr>
      <w:rPr>
        <w:rFonts w:ascii="Arial" w:cs="Arial" w:eastAsia="Arial" w:hAnsi="Arial"/>
        <w:b w:val="0"/>
        <w:bCs w:val="0"/>
        <w:i w:val="0"/>
        <w:iCs w:val="0"/>
        <w:sz w:val="22"/>
        <w:szCs w:val="22"/>
      </w:rPr>
    </w:lvl>
    <w:lvl w:ilvl="2">
      <w:start w:val="1"/>
      <w:numFmt w:val="lowerLetter"/>
      <w:lvlText w:val="%3)"/>
      <w:lvlJc w:val="left"/>
      <w:pPr>
        <w:ind w:left="1380" w:hanging="360"/>
      </w:pPr>
      <w:rPr>
        <w:rFonts w:ascii="Arial" w:cs="Arial" w:eastAsia="Arial" w:hAnsi="Arial"/>
        <w:b w:val="0"/>
        <w:bCs w:val="0"/>
        <w:i w:val="0"/>
        <w:iCs w:val="0"/>
        <w:sz w:val="22"/>
        <w:szCs w:val="22"/>
      </w:rPr>
    </w:lvl>
    <w:lvl w:ilvl="3">
      <w:start w:val="0"/>
      <w:numFmt w:val="bullet"/>
      <w:lvlText w:val="•"/>
      <w:lvlJc w:val="left"/>
      <w:pPr>
        <w:ind w:left="3473" w:hanging="360"/>
      </w:pPr>
      <w:rPr/>
    </w:lvl>
    <w:lvl w:ilvl="4">
      <w:start w:val="0"/>
      <w:numFmt w:val="bullet"/>
      <w:lvlText w:val="•"/>
      <w:lvlJc w:val="left"/>
      <w:pPr>
        <w:ind w:left="4520" w:hanging="360"/>
      </w:pPr>
      <w:rPr/>
    </w:lvl>
    <w:lvl w:ilvl="5">
      <w:start w:val="0"/>
      <w:numFmt w:val="bullet"/>
      <w:lvlText w:val="•"/>
      <w:lvlJc w:val="left"/>
      <w:pPr>
        <w:ind w:left="5566" w:hanging="360"/>
      </w:pPr>
      <w:rPr/>
    </w:lvl>
    <w:lvl w:ilvl="6">
      <w:start w:val="0"/>
      <w:numFmt w:val="bullet"/>
      <w:lvlText w:val="•"/>
      <w:lvlJc w:val="left"/>
      <w:pPr>
        <w:ind w:left="6613" w:hanging="360"/>
      </w:pPr>
      <w:rPr/>
    </w:lvl>
    <w:lvl w:ilvl="7">
      <w:start w:val="0"/>
      <w:numFmt w:val="bullet"/>
      <w:lvlText w:val="•"/>
      <w:lvlJc w:val="left"/>
      <w:pPr>
        <w:ind w:left="7660" w:hanging="360"/>
      </w:pPr>
      <w:rPr/>
    </w:lvl>
    <w:lvl w:ilvl="8">
      <w:start w:val="0"/>
      <w:numFmt w:val="bullet"/>
      <w:lvlText w:val="•"/>
      <w:lvlJc w:val="left"/>
      <w:pPr>
        <w:ind w:left="870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0" w:lineRule="auto"/>
      <w:ind w:left="300"/>
    </w:pPr>
    <w:rPr>
      <w:b w:val="1"/>
      <w:bCs w:val="1"/>
      <w:sz w:val="32"/>
      <w:szCs w:val="32"/>
    </w:rPr>
  </w:style>
  <w:style w:type="paragraph" w:styleId="Heading2">
    <w:name w:val="heading 2"/>
    <w:basedOn w:val="Normal"/>
    <w:next w:val="Normal"/>
    <w:pPr>
      <w:spacing w:before="62" w:lineRule="auto"/>
      <w:ind w:left="300"/>
    </w:pPr>
    <w:rPr>
      <w:b w:val="1"/>
      <w:bCs w:val="1"/>
      <w:sz w:val="30"/>
      <w:szCs w:val="30"/>
    </w:rPr>
  </w:style>
  <w:style w:type="paragraph" w:styleId="Heading3">
    <w:name w:val="heading 3"/>
    <w:basedOn w:val="Normal"/>
    <w:next w:val="Normal"/>
    <w:pPr>
      <w:ind w:left="1091" w:hanging="430.99999999999994"/>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BodyText">
    <w:name w:val="Body Text"/>
    <w:basedOn w:val="Normal"/>
    <w:uiPriority w:val="1"/>
    <w:qFormat w:val="1"/>
  </w:style>
  <w:style w:type="paragraph" w:styleId="ListParagraph">
    <w:name w:val="List Paragraph"/>
    <w:basedOn w:val="Normal"/>
    <w:uiPriority w:val="1"/>
    <w:qFormat w:val="1"/>
    <w:pPr>
      <w:ind w:left="1524" w:hanging="504"/>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867402"/>
    <w:pPr>
      <w:tabs>
        <w:tab w:val="center" w:pos="4680"/>
        <w:tab w:val="right" w:pos="9360"/>
      </w:tabs>
    </w:pPr>
  </w:style>
  <w:style w:type="character" w:styleId="HeaderChar" w:customStyle="1">
    <w:name w:val="Header Char"/>
    <w:basedOn w:val="DefaultParagraphFont"/>
    <w:link w:val="Header"/>
    <w:uiPriority w:val="99"/>
    <w:rsid w:val="00867402"/>
    <w:rPr>
      <w:rFonts w:ascii="Arial" w:cs="Arial" w:eastAsia="Arial" w:hAnsi="Arial"/>
    </w:rPr>
  </w:style>
  <w:style w:type="paragraph" w:styleId="Footer">
    <w:name w:val="footer"/>
    <w:basedOn w:val="Normal"/>
    <w:link w:val="FooterChar"/>
    <w:uiPriority w:val="99"/>
    <w:unhideWhenUsed w:val="1"/>
    <w:rsid w:val="00867402"/>
    <w:pPr>
      <w:tabs>
        <w:tab w:val="center" w:pos="4680"/>
        <w:tab w:val="right" w:pos="9360"/>
      </w:tabs>
    </w:pPr>
  </w:style>
  <w:style w:type="character" w:styleId="FooterChar" w:customStyle="1">
    <w:name w:val="Footer Char"/>
    <w:basedOn w:val="DefaultParagraphFont"/>
    <w:link w:val="Footer"/>
    <w:uiPriority w:val="99"/>
    <w:rsid w:val="00867402"/>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USe7X1ROtE+PhfUdxCHUIQs+Q==">CgMxLjA4AHIhMWNCWUtXS19UQUZFdnJCZTVISGdteFUyNVJ4Z0ZGamtL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2025-12-12T15:20:00Z</dcterms:created>
  <dc:creator>Brit Gordon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for Microsoft 365</vt:lpwstr>
  </property>
  <property fmtid="{D5CDD505-2E9C-101B-9397-08002B2CF9AE}" pid="4" name="LastSaved">
    <vt:filetime>2025-12-12T00:00:00Z</vt:filetime>
  </property>
  <property fmtid="{D5CDD505-2E9C-101B-9397-08002B2CF9AE}" pid="5" name="Producer">
    <vt:lpwstr>Microsoft® Word for Microsoft 365</vt:lpwstr>
  </property>
</Properties>
</file>