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6900" w14:textId="72CCC8C7" w:rsidR="000D390C" w:rsidRDefault="000D390C" w:rsidP="00E734ED">
      <w:pPr>
        <w:spacing w:line="360" w:lineRule="auto"/>
        <w:jc w:val="center"/>
        <w:rPr>
          <w:sz w:val="28"/>
          <w:szCs w:val="28"/>
        </w:rPr>
      </w:pPr>
    </w:p>
    <w:p w14:paraId="6FBBEB48" w14:textId="77777777" w:rsidR="000D390C" w:rsidRDefault="000D390C" w:rsidP="00E734ED">
      <w:pPr>
        <w:spacing w:line="360" w:lineRule="auto"/>
        <w:jc w:val="center"/>
        <w:rPr>
          <w:sz w:val="28"/>
          <w:szCs w:val="28"/>
        </w:rPr>
      </w:pPr>
    </w:p>
    <w:p w14:paraId="173E1189" w14:textId="77777777" w:rsidR="000D390C" w:rsidRDefault="000D390C" w:rsidP="00E734ED">
      <w:pPr>
        <w:spacing w:line="360" w:lineRule="auto"/>
        <w:jc w:val="center"/>
        <w:rPr>
          <w:sz w:val="28"/>
          <w:szCs w:val="28"/>
        </w:rPr>
      </w:pPr>
    </w:p>
    <w:p w14:paraId="4333694B" w14:textId="77777777" w:rsidR="000D390C" w:rsidRDefault="000D390C" w:rsidP="00E734ED">
      <w:pPr>
        <w:spacing w:line="360" w:lineRule="auto"/>
        <w:jc w:val="center"/>
        <w:rPr>
          <w:sz w:val="28"/>
          <w:szCs w:val="28"/>
        </w:rPr>
      </w:pPr>
    </w:p>
    <w:p w14:paraId="265B48C0" w14:textId="77777777" w:rsidR="00675EA7" w:rsidRDefault="00675EA7" w:rsidP="00E734ED">
      <w:pPr>
        <w:spacing w:line="360" w:lineRule="auto"/>
        <w:jc w:val="center"/>
        <w:rPr>
          <w:sz w:val="28"/>
          <w:szCs w:val="28"/>
        </w:rPr>
      </w:pPr>
      <w:r w:rsidRPr="00675EA7">
        <w:rPr>
          <w:sz w:val="28"/>
          <w:szCs w:val="28"/>
        </w:rPr>
        <w:t xml:space="preserve">POLICIES AND PROCEDURES </w:t>
      </w:r>
      <w:r w:rsidR="00E630F0">
        <w:rPr>
          <w:sz w:val="28"/>
          <w:szCs w:val="28"/>
        </w:rPr>
        <w:t>TEMPLATE</w:t>
      </w:r>
    </w:p>
    <w:p w14:paraId="1702B3D0" w14:textId="0EEB5A89" w:rsidR="00CA769F" w:rsidRDefault="00CA769F" w:rsidP="00E734ED">
      <w:pPr>
        <w:tabs>
          <w:tab w:val="left" w:pos="2273"/>
          <w:tab w:val="right" w:pos="10296"/>
        </w:tabs>
        <w:spacing w:line="360" w:lineRule="auto"/>
        <w:jc w:val="center"/>
        <w:rPr>
          <w:sz w:val="28"/>
          <w:szCs w:val="28"/>
        </w:rPr>
      </w:pPr>
      <w:r w:rsidRPr="00580AE7">
        <w:rPr>
          <w:sz w:val="28"/>
          <w:szCs w:val="28"/>
        </w:rPr>
        <w:t>Section</w:t>
      </w:r>
      <w:r w:rsidR="00BA1CE7">
        <w:rPr>
          <w:sz w:val="28"/>
          <w:szCs w:val="28"/>
        </w:rPr>
        <w:t xml:space="preserve"> </w:t>
      </w:r>
      <w:r w:rsidR="00EB01FF" w:rsidRPr="00EB01FF">
        <w:rPr>
          <w:color w:val="FF0000"/>
          <w:sz w:val="28"/>
          <w:szCs w:val="28"/>
        </w:rPr>
        <w:t>NUMBER</w:t>
      </w:r>
      <w:r w:rsidRPr="00580AE7">
        <w:rPr>
          <w:sz w:val="28"/>
          <w:szCs w:val="28"/>
        </w:rPr>
        <w:t xml:space="preserve"> </w:t>
      </w:r>
      <w:r w:rsidRPr="00580AE7">
        <w:rPr>
          <w:sz w:val="28"/>
          <w:szCs w:val="28"/>
        </w:rPr>
        <w:sym w:font="Symbol" w:char="F07C"/>
      </w:r>
      <w:r w:rsidRPr="00580AE7">
        <w:rPr>
          <w:sz w:val="28"/>
          <w:szCs w:val="28"/>
        </w:rPr>
        <w:t xml:space="preserve"> </w:t>
      </w:r>
      <w:r w:rsidR="00BA1CE7">
        <w:rPr>
          <w:b/>
          <w:sz w:val="28"/>
          <w:szCs w:val="28"/>
        </w:rPr>
        <w:t>Dispute Resolution Policy</w:t>
      </w:r>
      <w:r>
        <w:rPr>
          <w:sz w:val="28"/>
          <w:szCs w:val="28"/>
        </w:rPr>
        <w:t xml:space="preserve"> </w:t>
      </w:r>
    </w:p>
    <w:p w14:paraId="5DB8DFAB" w14:textId="77777777" w:rsidR="00E734ED" w:rsidRPr="00FF0A3A" w:rsidRDefault="00C611C6" w:rsidP="00E734ED">
      <w:pPr>
        <w:tabs>
          <w:tab w:val="left" w:pos="2273"/>
          <w:tab w:val="right" w:pos="10296"/>
        </w:tabs>
        <w:spacing w:line="360" w:lineRule="auto"/>
        <w:jc w:val="center"/>
        <w:rPr>
          <w:color w:val="FF0000"/>
          <w:sz w:val="28"/>
          <w:szCs w:val="28"/>
        </w:rPr>
      </w:pPr>
      <w:r w:rsidRPr="00FF0A3A">
        <w:rPr>
          <w:color w:val="FF0000"/>
          <w:sz w:val="28"/>
          <w:szCs w:val="28"/>
        </w:rPr>
        <w:t xml:space="preserve">Effective: </w:t>
      </w:r>
      <w:r w:rsidR="004B0DED">
        <w:rPr>
          <w:color w:val="FF0000"/>
          <w:sz w:val="28"/>
          <w:szCs w:val="28"/>
        </w:rPr>
        <w:t>DATE EFFECTIVE</w:t>
      </w:r>
    </w:p>
    <w:p w14:paraId="18698A4D" w14:textId="77777777" w:rsidR="006E2C8D" w:rsidRDefault="006E2C8D" w:rsidP="0009665B">
      <w:pPr>
        <w:jc w:val="right"/>
      </w:pPr>
    </w:p>
    <w:p w14:paraId="23EB6405" w14:textId="77777777" w:rsidR="006E2C8D" w:rsidRDefault="006E2C8D" w:rsidP="00636AF9"/>
    <w:p w14:paraId="1868E890" w14:textId="77777777" w:rsidR="006E2C8D" w:rsidRDefault="006E2C8D" w:rsidP="00636AF9"/>
    <w:p w14:paraId="0BAEA080" w14:textId="77777777" w:rsidR="006E2C8D" w:rsidRDefault="006E2C8D" w:rsidP="00636AF9"/>
    <w:p w14:paraId="45500D37" w14:textId="77777777" w:rsidR="006E2C8D" w:rsidRDefault="006E2C8D" w:rsidP="00636AF9"/>
    <w:p w14:paraId="2B17D218" w14:textId="77777777" w:rsidR="006E2C8D" w:rsidRDefault="006E2C8D" w:rsidP="00636AF9"/>
    <w:p w14:paraId="4BE3B7C3" w14:textId="77777777" w:rsidR="006E2C8D" w:rsidRDefault="006E2C8D" w:rsidP="00636AF9"/>
    <w:p w14:paraId="7A0D93E5" w14:textId="77777777" w:rsidR="006E2C8D" w:rsidRDefault="006E2C8D" w:rsidP="00636AF9"/>
    <w:p w14:paraId="75EFB325" w14:textId="77777777" w:rsidR="006E2C8D" w:rsidRDefault="006E2C8D" w:rsidP="00636AF9"/>
    <w:p w14:paraId="07B8957F" w14:textId="77777777" w:rsidR="006E2C8D" w:rsidRDefault="006E2C8D" w:rsidP="00636AF9"/>
    <w:p w14:paraId="4F4BD0C6" w14:textId="77777777" w:rsidR="006E2C8D" w:rsidRDefault="006E2C8D" w:rsidP="00636AF9">
      <w:pPr>
        <w:sectPr w:rsidR="006E2C8D" w:rsidSect="00BA3493">
          <w:footerReference w:type="default" r:id="rId8"/>
          <w:pgSz w:w="12240" w:h="15840"/>
          <w:pgMar w:top="3600" w:right="1080" w:bottom="1080" w:left="1440" w:header="720" w:footer="720" w:gutter="0"/>
          <w:cols w:space="720"/>
          <w:titlePg/>
          <w:docGrid w:linePitch="360"/>
        </w:sectPr>
      </w:pPr>
    </w:p>
    <w:p w14:paraId="2A951924" w14:textId="77777777" w:rsidR="00F23435" w:rsidRDefault="00F23435" w:rsidP="00F23435">
      <w:pPr>
        <w:rPr>
          <w:sz w:val="32"/>
          <w:szCs w:val="32"/>
        </w:rPr>
      </w:pPr>
      <w:commentRangeStart w:id="0"/>
      <w:r w:rsidRPr="00F23435">
        <w:rPr>
          <w:sz w:val="32"/>
          <w:szCs w:val="32"/>
          <w:lang w:val="en-CA" w:eastAsia="en-CA"/>
        </w:rPr>
        <w:lastRenderedPageBreak/>
        <w:t>Table of Contents</w:t>
      </w:r>
      <w:r w:rsidRPr="00F23435">
        <w:rPr>
          <w:sz w:val="32"/>
          <w:szCs w:val="32"/>
        </w:rPr>
        <w:t xml:space="preserve"> </w:t>
      </w:r>
      <w:commentRangeEnd w:id="0"/>
      <w:r w:rsidR="003F27CB">
        <w:rPr>
          <w:rStyle w:val="CommentReference"/>
        </w:rPr>
        <w:commentReference w:id="0"/>
      </w:r>
    </w:p>
    <w:p w14:paraId="34F2526B" w14:textId="77777777" w:rsidR="00F23435" w:rsidRDefault="00F23435">
      <w:pPr>
        <w:rPr>
          <w:rFonts w:eastAsiaTheme="majorEastAsia" w:cstheme="majorBidi"/>
          <w:b/>
          <w:bCs/>
          <w:sz w:val="32"/>
          <w:szCs w:val="28"/>
        </w:rPr>
      </w:pPr>
    </w:p>
    <w:p w14:paraId="6A24ACCF" w14:textId="77777777" w:rsidR="003F27CB" w:rsidRDefault="00D82DF8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lang w:val="en-CA" w:eastAsia="en-CA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bookmarkStart w:id="1" w:name="_GoBack"/>
      <w:bookmarkEnd w:id="1"/>
      <w:r w:rsidR="003F27CB" w:rsidRPr="00DA37B7">
        <w:rPr>
          <w:rStyle w:val="Hyperlink"/>
          <w:noProof/>
        </w:rPr>
        <w:fldChar w:fldCharType="begin"/>
      </w:r>
      <w:r w:rsidR="003F27CB" w:rsidRPr="00DA37B7">
        <w:rPr>
          <w:rStyle w:val="Hyperlink"/>
          <w:noProof/>
        </w:rPr>
        <w:instrText xml:space="preserve"> </w:instrText>
      </w:r>
      <w:r w:rsidR="003F27CB">
        <w:rPr>
          <w:noProof/>
        </w:rPr>
        <w:instrText>HYPERLINK \l "_Toc32323073"</w:instrText>
      </w:r>
      <w:r w:rsidR="003F27CB" w:rsidRPr="00DA37B7">
        <w:rPr>
          <w:rStyle w:val="Hyperlink"/>
          <w:noProof/>
        </w:rPr>
        <w:instrText xml:space="preserve"> </w:instrText>
      </w:r>
      <w:r w:rsidR="003F27CB" w:rsidRPr="00DA37B7">
        <w:rPr>
          <w:rStyle w:val="Hyperlink"/>
          <w:noProof/>
        </w:rPr>
      </w:r>
      <w:r w:rsidR="003F27CB" w:rsidRPr="00DA37B7">
        <w:rPr>
          <w:rStyle w:val="Hyperlink"/>
          <w:noProof/>
        </w:rPr>
        <w:fldChar w:fldCharType="separate"/>
      </w:r>
      <w:r w:rsidR="003F27CB" w:rsidRPr="00DA37B7">
        <w:rPr>
          <w:rStyle w:val="Hyperlink"/>
          <w:noProof/>
        </w:rPr>
        <w:t>1</w:t>
      </w:r>
      <w:r w:rsidR="003F27CB">
        <w:rPr>
          <w:rFonts w:eastAsiaTheme="minorEastAsia"/>
          <w:noProof/>
          <w:lang w:val="en-CA" w:eastAsia="en-CA"/>
        </w:rPr>
        <w:tab/>
      </w:r>
      <w:r w:rsidR="003F27CB" w:rsidRPr="00DA37B7">
        <w:rPr>
          <w:rStyle w:val="Hyperlink"/>
          <w:noProof/>
        </w:rPr>
        <w:t>Dispute Resolution Policy</w:t>
      </w:r>
      <w:r w:rsidR="003F27CB">
        <w:rPr>
          <w:noProof/>
          <w:webHidden/>
        </w:rPr>
        <w:tab/>
      </w:r>
      <w:r w:rsidR="003F27CB">
        <w:rPr>
          <w:noProof/>
          <w:webHidden/>
        </w:rPr>
        <w:fldChar w:fldCharType="begin"/>
      </w:r>
      <w:r w:rsidR="003F27CB">
        <w:rPr>
          <w:noProof/>
          <w:webHidden/>
        </w:rPr>
        <w:instrText xml:space="preserve"> PAGEREF _Toc32323073 \h </w:instrText>
      </w:r>
      <w:r w:rsidR="003F27CB">
        <w:rPr>
          <w:noProof/>
          <w:webHidden/>
        </w:rPr>
      </w:r>
      <w:r w:rsidR="003F27CB">
        <w:rPr>
          <w:noProof/>
          <w:webHidden/>
        </w:rPr>
        <w:fldChar w:fldCharType="separate"/>
      </w:r>
      <w:r w:rsidR="003F27CB">
        <w:rPr>
          <w:noProof/>
          <w:webHidden/>
        </w:rPr>
        <w:t>3</w:t>
      </w:r>
      <w:r w:rsidR="003F27CB">
        <w:rPr>
          <w:noProof/>
          <w:webHidden/>
        </w:rPr>
        <w:fldChar w:fldCharType="end"/>
      </w:r>
      <w:r w:rsidR="003F27CB" w:rsidRPr="00DA37B7">
        <w:rPr>
          <w:rStyle w:val="Hyperlink"/>
          <w:noProof/>
        </w:rPr>
        <w:fldChar w:fldCharType="end"/>
      </w:r>
    </w:p>
    <w:p w14:paraId="1C06695A" w14:textId="77777777" w:rsidR="003F27CB" w:rsidRDefault="003F27CB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3074" w:history="1">
        <w:r w:rsidRPr="00DA37B7">
          <w:rPr>
            <w:rStyle w:val="Hyperlink"/>
            <w:noProof/>
          </w:rPr>
          <w:t>1.1</w:t>
        </w:r>
        <w:r>
          <w:rPr>
            <w:rFonts w:eastAsiaTheme="minorEastAsia"/>
            <w:noProof/>
            <w:lang w:val="en-CA" w:eastAsia="en-CA"/>
          </w:rPr>
          <w:tab/>
        </w:r>
        <w:r w:rsidRPr="00DA37B7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D04679B" w14:textId="77777777" w:rsidR="003F27CB" w:rsidRDefault="003F27CB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3075" w:history="1">
        <w:r w:rsidRPr="00DA37B7">
          <w:rPr>
            <w:rStyle w:val="Hyperlink"/>
            <w:noProof/>
          </w:rPr>
          <w:t>1.2</w:t>
        </w:r>
        <w:r>
          <w:rPr>
            <w:rFonts w:eastAsiaTheme="minorEastAsia"/>
            <w:noProof/>
            <w:lang w:val="en-CA" w:eastAsia="en-CA"/>
          </w:rPr>
          <w:tab/>
        </w:r>
        <w:r w:rsidRPr="00DA37B7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076AD7" w14:textId="77777777" w:rsidR="003F27CB" w:rsidRDefault="003F27CB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3076" w:history="1">
        <w:r w:rsidRPr="00DA37B7">
          <w:rPr>
            <w:rStyle w:val="Hyperlink"/>
            <w:noProof/>
          </w:rPr>
          <w:t>1.3</w:t>
        </w:r>
        <w:r>
          <w:rPr>
            <w:rFonts w:eastAsiaTheme="minorEastAsia"/>
            <w:noProof/>
            <w:lang w:val="en-CA" w:eastAsia="en-CA"/>
          </w:rPr>
          <w:tab/>
        </w:r>
        <w:r w:rsidRPr="00DA37B7">
          <w:rPr>
            <w:rStyle w:val="Hyperlink"/>
            <w:noProof/>
          </w:rPr>
          <w:t>Application of this 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9AA986" w14:textId="77777777" w:rsidR="003F27CB" w:rsidRDefault="003F27CB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3077" w:history="1">
        <w:r w:rsidRPr="00DA37B7">
          <w:rPr>
            <w:rStyle w:val="Hyperlink"/>
            <w:noProof/>
          </w:rPr>
          <w:t>1.4</w:t>
        </w:r>
        <w:r>
          <w:rPr>
            <w:rFonts w:eastAsiaTheme="minorEastAsia"/>
            <w:noProof/>
            <w:lang w:val="en-CA" w:eastAsia="en-CA"/>
          </w:rPr>
          <w:tab/>
        </w:r>
        <w:r w:rsidRPr="00DA37B7">
          <w:rPr>
            <w:rStyle w:val="Hyperlink"/>
            <w:noProof/>
          </w:rPr>
          <w:t>Facilitation and Mediation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66576A" w14:textId="77777777" w:rsidR="003F27CB" w:rsidRDefault="003F27CB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3078" w:history="1">
        <w:r w:rsidRPr="00DA37B7">
          <w:rPr>
            <w:rStyle w:val="Hyperlink"/>
            <w:noProof/>
          </w:rPr>
          <w:t>1.5</w:t>
        </w:r>
        <w:r>
          <w:rPr>
            <w:rFonts w:eastAsiaTheme="minorEastAsia"/>
            <w:noProof/>
            <w:lang w:val="en-CA" w:eastAsia="en-CA"/>
          </w:rPr>
          <w:tab/>
        </w:r>
        <w:r w:rsidRPr="00DA37B7">
          <w:rPr>
            <w:rStyle w:val="Hyperlink"/>
            <w:noProof/>
          </w:rPr>
          <w:t>Final and Binding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9346043" w14:textId="77777777" w:rsidR="003F27CB" w:rsidRDefault="003F27CB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3079" w:history="1">
        <w:r w:rsidRPr="00DA37B7">
          <w:rPr>
            <w:rStyle w:val="Hyperlink"/>
            <w:noProof/>
          </w:rPr>
          <w:t>1.6</w:t>
        </w:r>
        <w:r>
          <w:rPr>
            <w:rFonts w:eastAsiaTheme="minorEastAsia"/>
            <w:noProof/>
            <w:lang w:val="en-CA" w:eastAsia="en-CA"/>
          </w:rPr>
          <w:tab/>
        </w:r>
        <w:r w:rsidRPr="00DA37B7">
          <w:rPr>
            <w:rStyle w:val="Hyperlink"/>
            <w:noProof/>
          </w:rPr>
          <w:t>Legal 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FD1239" w14:textId="77777777" w:rsidR="00FF7FBB" w:rsidRDefault="00D82DF8">
      <w:pPr>
        <w:rPr>
          <w:rFonts w:eastAsiaTheme="majorEastAsia" w:cstheme="majorBidi"/>
          <w:b/>
          <w:bCs/>
          <w:sz w:val="32"/>
          <w:szCs w:val="28"/>
        </w:rPr>
      </w:pPr>
      <w:r>
        <w:fldChar w:fldCharType="end"/>
      </w:r>
      <w:r w:rsidR="00FF7FBB">
        <w:br w:type="page"/>
      </w:r>
    </w:p>
    <w:p w14:paraId="6BB0DF42" w14:textId="71B834A3" w:rsidR="00BA1CE7" w:rsidRPr="004551D4" w:rsidRDefault="00FF0A3A" w:rsidP="00495428">
      <w:pPr>
        <w:pStyle w:val="Heading1"/>
      </w:pPr>
      <w:bookmarkStart w:id="2" w:name="_Toc32323073"/>
      <w:r>
        <w:t xml:space="preserve">Dispute Resolution </w:t>
      </w:r>
      <w:r w:rsidR="00DB00E2">
        <w:t>Policy</w:t>
      </w:r>
      <w:bookmarkEnd w:id="2"/>
      <w:r w:rsidR="00DB00E2">
        <w:t xml:space="preserve"> </w:t>
      </w:r>
    </w:p>
    <w:p w14:paraId="7B71DCE9" w14:textId="77777777" w:rsidR="00BA1CE7" w:rsidRPr="003E3B87" w:rsidRDefault="00BA1CE7" w:rsidP="00BA1CE7">
      <w:pPr>
        <w:pStyle w:val="Heading2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  <w:bookmarkStart w:id="3" w:name="_Toc232218902"/>
      <w:bookmarkStart w:id="4" w:name="_Toc308698065"/>
      <w:bookmarkStart w:id="5" w:name="_Toc403987974"/>
    </w:p>
    <w:p w14:paraId="5A34D340" w14:textId="77777777" w:rsidR="00BA1CE7" w:rsidRDefault="00BA1CE7" w:rsidP="00574027">
      <w:pPr>
        <w:pStyle w:val="Heading2"/>
      </w:pPr>
      <w:bookmarkStart w:id="6" w:name="_Toc413078604"/>
      <w:bookmarkStart w:id="7" w:name="_Toc32323074"/>
      <w:bookmarkEnd w:id="3"/>
      <w:bookmarkEnd w:id="4"/>
      <w:bookmarkEnd w:id="5"/>
      <w:r w:rsidRPr="0015303A">
        <w:t>Definitions</w:t>
      </w:r>
      <w:bookmarkEnd w:id="6"/>
      <w:bookmarkEnd w:id="7"/>
    </w:p>
    <w:p w14:paraId="37991ACA" w14:textId="77777777" w:rsidR="00BA1CE7" w:rsidRPr="00150823" w:rsidRDefault="00BA1CE7" w:rsidP="00BA1CE7"/>
    <w:p w14:paraId="07A57760" w14:textId="77777777" w:rsidR="00BA1CE7" w:rsidRPr="0015303A" w:rsidRDefault="00BA1CE7" w:rsidP="00574027">
      <w:pPr>
        <w:pStyle w:val="Heading3"/>
      </w:pPr>
      <w:r w:rsidRPr="0015303A">
        <w:t>The following term has this meaning in this Policy:</w:t>
      </w:r>
    </w:p>
    <w:p w14:paraId="71E155FE" w14:textId="58E879B4" w:rsidR="00F549DC" w:rsidRDefault="00F549DC" w:rsidP="00F549DC">
      <w:pPr>
        <w:pStyle w:val="Heading4"/>
      </w:pPr>
      <w:r>
        <w:t>“</w:t>
      </w:r>
      <w:r w:rsidRPr="00F910E6">
        <w:rPr>
          <w:i/>
        </w:rPr>
        <w:t>Association</w:t>
      </w:r>
      <w:r>
        <w:t xml:space="preserve">” – </w:t>
      </w:r>
      <w:r w:rsidRPr="00F910E6">
        <w:rPr>
          <w:b/>
          <w:color w:val="FF0000"/>
        </w:rPr>
        <w:t>ASSOCIATION</w:t>
      </w:r>
    </w:p>
    <w:p w14:paraId="6CACF359" w14:textId="5F733CD4" w:rsidR="00BA1CE7" w:rsidRPr="0015303A" w:rsidRDefault="00F549DC" w:rsidP="00F549DC">
      <w:pPr>
        <w:pStyle w:val="Heading4"/>
      </w:pPr>
      <w:r>
        <w:t xml:space="preserve"> </w:t>
      </w:r>
      <w:r w:rsidR="00BA1CE7">
        <w:t>“</w:t>
      </w:r>
      <w:r w:rsidR="00BA1CE7" w:rsidRPr="00F670E8">
        <w:rPr>
          <w:i/>
        </w:rPr>
        <w:t>Governing Body</w:t>
      </w:r>
      <w:r w:rsidR="00BA1CE7">
        <w:t xml:space="preserve">” – </w:t>
      </w:r>
      <w:r w:rsidR="00F670E8">
        <w:t>T</w:t>
      </w:r>
      <w:r w:rsidR="00BA1CE7" w:rsidRPr="0015303A">
        <w:t xml:space="preserve">he organization that has the authority to manage a </w:t>
      </w:r>
      <w:r w:rsidR="00D711A6">
        <w:t>judicial process as</w:t>
      </w:r>
      <w:r w:rsidR="00BA1CE7" w:rsidRPr="0015303A">
        <w:t xml:space="preserve"> per the policies of the </w:t>
      </w:r>
      <w:r w:rsidR="00D711A6">
        <w:t>governing body. Governing b</w:t>
      </w:r>
      <w:r w:rsidR="00BA1CE7" w:rsidRPr="0015303A">
        <w:t xml:space="preserve">ody may refer to Canada Soccer, </w:t>
      </w:r>
      <w:r w:rsidR="004B0DED">
        <w:t>S</w:t>
      </w:r>
      <w:r w:rsidR="00D711A6">
        <w:t>askatchewan Soccer</w:t>
      </w:r>
      <w:r w:rsidR="004B0DED">
        <w:t xml:space="preserve">, </w:t>
      </w:r>
      <w:r w:rsidR="00D86861">
        <w:rPr>
          <w:b/>
          <w:color w:val="FF0000"/>
        </w:rPr>
        <w:t>ASSOCIATION</w:t>
      </w:r>
      <w:r w:rsidR="00D86861">
        <w:t xml:space="preserve"> or</w:t>
      </w:r>
      <w:r w:rsidR="00BA1CE7" w:rsidRPr="0015303A">
        <w:t xml:space="preserve"> </w:t>
      </w:r>
      <w:r w:rsidR="00D711A6">
        <w:t>clubs/z</w:t>
      </w:r>
      <w:r w:rsidR="00BA1CE7" w:rsidRPr="0015303A">
        <w:t xml:space="preserve">ones or </w:t>
      </w:r>
      <w:r w:rsidR="00D711A6">
        <w:t>e</w:t>
      </w:r>
      <w:r w:rsidR="00BA1CE7" w:rsidRPr="0015303A">
        <w:t>ntit</w:t>
      </w:r>
      <w:r w:rsidR="00D711A6">
        <w:t>ies that are m</w:t>
      </w:r>
      <w:r w:rsidR="00BA1CE7">
        <w:t xml:space="preserve">embers of </w:t>
      </w:r>
      <w:r w:rsidR="00E630F0">
        <w:rPr>
          <w:b/>
          <w:color w:val="FF0000"/>
        </w:rPr>
        <w:t>ASSOCIATION</w:t>
      </w:r>
    </w:p>
    <w:p w14:paraId="420083C2" w14:textId="73384E7E" w:rsidR="00F549DC" w:rsidRDefault="00F549DC" w:rsidP="00F549DC">
      <w:pPr>
        <w:pStyle w:val="Heading4"/>
      </w:pPr>
      <w:r w:rsidRPr="00E672E4">
        <w:t>“</w:t>
      </w:r>
      <w:r w:rsidRPr="00E67DE3">
        <w:rPr>
          <w:i/>
        </w:rPr>
        <w:t>Members”</w:t>
      </w:r>
      <w:r w:rsidRPr="00E67DE3">
        <w:rPr>
          <w:b/>
        </w:rPr>
        <w:t xml:space="preserve"> </w:t>
      </w:r>
      <w:r w:rsidRPr="00E672E4">
        <w:t>–</w:t>
      </w:r>
      <w:r w:rsidRPr="00E67DE3">
        <w:rPr>
          <w:b/>
        </w:rPr>
        <w:t xml:space="preserve"> </w:t>
      </w:r>
      <w:r w:rsidRPr="00E672E4">
        <w:t xml:space="preserve">All </w:t>
      </w:r>
      <w:r w:rsidR="00D711A6">
        <w:t>m</w:t>
      </w:r>
      <w:r w:rsidRPr="00E672E4">
        <w:t xml:space="preserve">embers defined by </w:t>
      </w:r>
      <w:r>
        <w:t xml:space="preserve">the </w:t>
      </w:r>
      <w:r w:rsidRPr="00E67DE3">
        <w:rPr>
          <w:b/>
          <w:color w:val="FF0000"/>
        </w:rPr>
        <w:t>ASSOCIATION</w:t>
      </w:r>
      <w:r>
        <w:rPr>
          <w:b/>
          <w:color w:val="FF0000"/>
        </w:rPr>
        <w:t>’s</w:t>
      </w:r>
      <w:r>
        <w:t xml:space="preserve"> </w:t>
      </w:r>
      <w:commentRangeStart w:id="8"/>
      <w:r w:rsidRPr="00E67DE3">
        <w:rPr>
          <w:color w:val="0070C0"/>
        </w:rPr>
        <w:t>Bylaws</w:t>
      </w:r>
      <w:commentRangeEnd w:id="8"/>
      <w:r>
        <w:rPr>
          <w:rStyle w:val="CommentReference"/>
          <w:rFonts w:asciiTheme="minorHAnsi" w:eastAsiaTheme="minorHAnsi" w:hAnsiTheme="minorHAnsi" w:cstheme="minorBidi"/>
          <w:bCs w:val="0"/>
          <w:iCs w:val="0"/>
        </w:rPr>
        <w:commentReference w:id="8"/>
      </w:r>
      <w:r w:rsidRPr="00E672E4">
        <w:t xml:space="preserve"> and for the purposes of this policy shall also include</w:t>
      </w:r>
      <w:r>
        <w:t xml:space="preserve"> </w:t>
      </w:r>
      <w:r w:rsidR="00D711A6">
        <w:t xml:space="preserve">parents, guardians, and caregivers of individual members and </w:t>
      </w:r>
      <w:r w:rsidRPr="00E672E4">
        <w:t xml:space="preserve">spectators at </w:t>
      </w:r>
      <w:r w:rsidRPr="00E67DE3">
        <w:rPr>
          <w:b/>
          <w:color w:val="FF0000"/>
        </w:rPr>
        <w:t>ASSOCIATION</w:t>
      </w:r>
      <w:r>
        <w:t xml:space="preserve"> </w:t>
      </w:r>
      <w:r w:rsidRPr="00E672E4">
        <w:t xml:space="preserve">events </w:t>
      </w:r>
      <w:r>
        <w:t xml:space="preserve">and </w:t>
      </w:r>
      <w:r w:rsidRPr="00E67DE3">
        <w:rPr>
          <w:b/>
          <w:color w:val="FF0000"/>
        </w:rPr>
        <w:t>ASSOCIATION</w:t>
      </w:r>
      <w:r>
        <w:t xml:space="preserve"> sanctioned competitions. </w:t>
      </w:r>
    </w:p>
    <w:p w14:paraId="2439F7ED" w14:textId="77777777" w:rsidR="00BA1CE7" w:rsidRPr="0015303A" w:rsidRDefault="00BA1CE7" w:rsidP="00BA1CE7">
      <w:pPr>
        <w:jc w:val="both"/>
        <w:rPr>
          <w:b/>
          <w:bCs/>
        </w:rPr>
      </w:pPr>
    </w:p>
    <w:p w14:paraId="5EE8FB6A" w14:textId="77777777" w:rsidR="00BA1CE7" w:rsidRDefault="00BA1CE7" w:rsidP="00BA1CE7">
      <w:pPr>
        <w:pStyle w:val="Heading2"/>
        <w:ind w:left="720"/>
      </w:pPr>
      <w:bookmarkStart w:id="9" w:name="_Toc413078605"/>
      <w:bookmarkStart w:id="10" w:name="_Toc32323075"/>
      <w:r w:rsidRPr="0015303A">
        <w:t>Purpose</w:t>
      </w:r>
      <w:bookmarkEnd w:id="9"/>
      <w:bookmarkEnd w:id="10"/>
    </w:p>
    <w:p w14:paraId="2B01F3D1" w14:textId="77777777" w:rsidR="00BA1CE7" w:rsidRPr="00150823" w:rsidRDefault="00BA1CE7" w:rsidP="00BA1CE7"/>
    <w:p w14:paraId="04F35865" w14:textId="696BC0D9" w:rsidR="00BA1CE7" w:rsidRPr="0015303A" w:rsidRDefault="00E630F0" w:rsidP="00BA1CE7">
      <w:pPr>
        <w:pStyle w:val="Heading3"/>
        <w:rPr>
          <w:color w:val="000000"/>
        </w:rPr>
      </w:pPr>
      <w:r>
        <w:rPr>
          <w:b/>
          <w:color w:val="FF0000"/>
        </w:rPr>
        <w:t>ASSOCIATION</w:t>
      </w:r>
      <w:r>
        <w:t xml:space="preserve"> </w:t>
      </w:r>
      <w:r w:rsidR="00BA1CE7" w:rsidRPr="0015303A">
        <w:t xml:space="preserve">supports the techniques of negotiation, facilitation, and mediation as effective ways to resolve disputes. Dispute Resolution also avoids the uncertainty, costs, and other negative effects associated with </w:t>
      </w:r>
      <w:r w:rsidR="00BA1CE7">
        <w:t xml:space="preserve">formal complaints, subsequent </w:t>
      </w:r>
      <w:r w:rsidR="00BA1CE7" w:rsidRPr="0015303A">
        <w:t xml:space="preserve">appeals or </w:t>
      </w:r>
      <w:r w:rsidR="00BA1CE7">
        <w:t xml:space="preserve">potential </w:t>
      </w:r>
      <w:r w:rsidR="00BA1CE7" w:rsidRPr="0015303A">
        <w:t>litigation.</w:t>
      </w:r>
    </w:p>
    <w:p w14:paraId="0692C867" w14:textId="77777777" w:rsidR="00BA1CE7" w:rsidRPr="0015303A" w:rsidRDefault="00BA1CE7" w:rsidP="00BA1CE7">
      <w:pPr>
        <w:ind w:left="360"/>
        <w:jc w:val="both"/>
        <w:rPr>
          <w:color w:val="000000"/>
        </w:rPr>
      </w:pPr>
    </w:p>
    <w:p w14:paraId="481EC340" w14:textId="48F20BB0" w:rsidR="00BA1CE7" w:rsidRPr="00927ED0" w:rsidRDefault="00BA1CE7" w:rsidP="00BA1CE7">
      <w:pPr>
        <w:pStyle w:val="Heading3"/>
        <w:rPr>
          <w:color w:val="000000"/>
        </w:rPr>
      </w:pPr>
      <w:r w:rsidRPr="0015303A">
        <w:rPr>
          <w:color w:val="000000"/>
        </w:rPr>
        <w:t xml:space="preserve">The </w:t>
      </w:r>
      <w:r w:rsidR="00BA6B23">
        <w:rPr>
          <w:color w:val="000000"/>
        </w:rPr>
        <w:t>Association</w:t>
      </w:r>
      <w:r w:rsidR="00E630F0">
        <w:t xml:space="preserve"> </w:t>
      </w:r>
      <w:r w:rsidRPr="0015303A">
        <w:t xml:space="preserve">encourages all </w:t>
      </w:r>
      <w:r w:rsidR="00D711A6">
        <w:t>m</w:t>
      </w:r>
      <w:r>
        <w:t xml:space="preserve">embers </w:t>
      </w:r>
      <w:r w:rsidRPr="0015303A">
        <w:t xml:space="preserve">to communicate openly, collaborate, and use problem-solving and negotiation techniques to resolve their differences. Negotiated resolutions to solve disputes with and among </w:t>
      </w:r>
      <w:r w:rsidR="00D711A6">
        <w:t>m</w:t>
      </w:r>
      <w:r>
        <w:t>embers</w:t>
      </w:r>
      <w:r w:rsidRPr="0015303A">
        <w:t xml:space="preserve"> are encouraged.</w:t>
      </w:r>
    </w:p>
    <w:p w14:paraId="5F35520E" w14:textId="77777777" w:rsidR="00BA1CE7" w:rsidRDefault="00BA1CE7" w:rsidP="00BA1CE7">
      <w:pPr>
        <w:pStyle w:val="ListParagraph"/>
        <w:rPr>
          <w:color w:val="000000"/>
        </w:rPr>
      </w:pPr>
    </w:p>
    <w:p w14:paraId="1B99BAD4" w14:textId="5DE5F3E0" w:rsidR="00BA1CE7" w:rsidRDefault="00F549DC" w:rsidP="00BA1CE7">
      <w:pPr>
        <w:pStyle w:val="Heading3"/>
      </w:pPr>
      <w:commentRangeStart w:id="11"/>
      <w:r w:rsidRPr="00BA6B23">
        <w:rPr>
          <w:color w:val="0070C0"/>
        </w:rPr>
        <w:t xml:space="preserve">The </w:t>
      </w:r>
      <w:r w:rsidR="00BA6B23" w:rsidRPr="00BA6B23">
        <w:rPr>
          <w:color w:val="0070C0"/>
        </w:rPr>
        <w:t>Association</w:t>
      </w:r>
      <w:r w:rsidR="00BA1CE7" w:rsidRPr="00907A00">
        <w:rPr>
          <w:rFonts w:eastAsia="Times New Roman"/>
          <w:color w:val="0070C0"/>
        </w:rPr>
        <w:t xml:space="preserve"> </w:t>
      </w:r>
      <w:r w:rsidR="00BA6B23">
        <w:rPr>
          <w:rFonts w:eastAsia="Times New Roman"/>
          <w:color w:val="0070C0"/>
        </w:rPr>
        <w:t xml:space="preserve">is </w:t>
      </w:r>
      <w:r w:rsidR="00BA1CE7" w:rsidRPr="00907A00">
        <w:rPr>
          <w:rFonts w:eastAsia="Times New Roman"/>
          <w:color w:val="0070C0"/>
        </w:rPr>
        <w:t xml:space="preserve">responsible to ensure that their Dispute Resolution Policy is consistent with </w:t>
      </w:r>
      <w:r w:rsidR="00D711A6">
        <w:rPr>
          <w:rFonts w:eastAsia="Times New Roman"/>
          <w:color w:val="0070C0"/>
        </w:rPr>
        <w:t>the policies</w:t>
      </w:r>
      <w:r>
        <w:rPr>
          <w:rFonts w:eastAsia="Times New Roman"/>
          <w:color w:val="0070C0"/>
        </w:rPr>
        <w:t xml:space="preserve"> </w:t>
      </w:r>
      <w:r w:rsidR="001B19DC">
        <w:rPr>
          <w:rFonts w:eastAsia="Times New Roman"/>
          <w:color w:val="0070C0"/>
        </w:rPr>
        <w:t>of</w:t>
      </w:r>
      <w:r>
        <w:rPr>
          <w:rFonts w:eastAsia="Times New Roman"/>
          <w:color w:val="0070C0"/>
        </w:rPr>
        <w:t xml:space="preserve"> Saskatchewan Soccer</w:t>
      </w:r>
      <w:r w:rsidR="00BA1CE7" w:rsidRPr="00907A00">
        <w:rPr>
          <w:rFonts w:eastAsia="Times New Roman"/>
          <w:color w:val="0070C0"/>
        </w:rPr>
        <w:t xml:space="preserve">. As such, the </w:t>
      </w:r>
      <w:r w:rsidR="00BA6B23">
        <w:rPr>
          <w:rFonts w:eastAsia="Times New Roman"/>
          <w:color w:val="0070C0"/>
        </w:rPr>
        <w:t>Association</w:t>
      </w:r>
      <w:r w:rsidR="00E630F0">
        <w:t xml:space="preserve"> </w:t>
      </w:r>
      <w:r w:rsidR="00BA1CE7" w:rsidRPr="00907A00">
        <w:rPr>
          <w:rFonts w:eastAsia="Times New Roman"/>
          <w:color w:val="0070C0"/>
        </w:rPr>
        <w:t xml:space="preserve">recommends that </w:t>
      </w:r>
      <w:r w:rsidR="00D711A6">
        <w:rPr>
          <w:rFonts w:eastAsia="Times New Roman"/>
          <w:color w:val="0070C0"/>
        </w:rPr>
        <w:t>governing b</w:t>
      </w:r>
      <w:r w:rsidR="00BA1CE7" w:rsidRPr="00907A00">
        <w:rPr>
          <w:rFonts w:eastAsia="Times New Roman"/>
          <w:color w:val="0070C0"/>
        </w:rPr>
        <w:t>odies adopt similar proc</w:t>
      </w:r>
      <w:r w:rsidR="00D711A6">
        <w:rPr>
          <w:rFonts w:eastAsia="Times New Roman"/>
          <w:color w:val="0070C0"/>
        </w:rPr>
        <w:t>esses as described within this p</w:t>
      </w:r>
      <w:r w:rsidR="00BA1CE7" w:rsidRPr="00907A00">
        <w:rPr>
          <w:rFonts w:eastAsia="Times New Roman"/>
          <w:color w:val="0070C0"/>
        </w:rPr>
        <w:t xml:space="preserve">olicy or adopt this </w:t>
      </w:r>
      <w:r w:rsidR="00D711A6">
        <w:rPr>
          <w:rFonts w:eastAsia="Times New Roman"/>
          <w:color w:val="0070C0"/>
        </w:rPr>
        <w:t>p</w:t>
      </w:r>
      <w:r w:rsidR="00BA1CE7" w:rsidRPr="00907A00">
        <w:rPr>
          <w:rFonts w:eastAsia="Times New Roman"/>
          <w:color w:val="0070C0"/>
        </w:rPr>
        <w:t>olicy with the substitution of ‘</w:t>
      </w:r>
      <w:r w:rsidR="00BA6B23">
        <w:rPr>
          <w:rFonts w:eastAsia="Times New Roman"/>
          <w:color w:val="0070C0"/>
        </w:rPr>
        <w:t>Association</w:t>
      </w:r>
      <w:r w:rsidR="00BA1CE7" w:rsidRPr="00907A00">
        <w:rPr>
          <w:rFonts w:eastAsia="Times New Roman"/>
          <w:color w:val="0070C0"/>
        </w:rPr>
        <w:t xml:space="preserve">’ with the name of the </w:t>
      </w:r>
      <w:r w:rsidR="00D711A6">
        <w:rPr>
          <w:rFonts w:eastAsia="Times New Roman"/>
          <w:color w:val="0070C0"/>
        </w:rPr>
        <w:t>g</w:t>
      </w:r>
      <w:r w:rsidR="00BA1CE7" w:rsidRPr="00907A00">
        <w:rPr>
          <w:rFonts w:eastAsia="Times New Roman"/>
          <w:color w:val="0070C0"/>
        </w:rPr>
        <w:t xml:space="preserve">overning </w:t>
      </w:r>
      <w:r w:rsidR="00D711A6">
        <w:rPr>
          <w:rFonts w:eastAsia="Times New Roman"/>
          <w:color w:val="0070C0"/>
        </w:rPr>
        <w:t>b</w:t>
      </w:r>
      <w:r w:rsidR="00BA1CE7" w:rsidRPr="00907A00">
        <w:rPr>
          <w:rFonts w:eastAsia="Times New Roman"/>
          <w:color w:val="0070C0"/>
        </w:rPr>
        <w:t>ody.</w:t>
      </w:r>
      <w:commentRangeEnd w:id="11"/>
      <w:r w:rsidR="00BA6B23">
        <w:rPr>
          <w:rStyle w:val="CommentReference"/>
          <w:rFonts w:asciiTheme="minorHAnsi" w:eastAsiaTheme="minorHAnsi" w:hAnsiTheme="minorHAnsi" w:cstheme="minorBidi"/>
          <w:bCs w:val="0"/>
        </w:rPr>
        <w:commentReference w:id="11"/>
      </w:r>
    </w:p>
    <w:p w14:paraId="166638BA" w14:textId="77777777" w:rsidR="00114CB3" w:rsidRPr="00150823" w:rsidRDefault="00114CB3" w:rsidP="00BA1CE7">
      <w:pPr>
        <w:rPr>
          <w:color w:val="000000"/>
        </w:rPr>
      </w:pPr>
    </w:p>
    <w:p w14:paraId="6A9B00EC" w14:textId="77777777" w:rsidR="00BA1CE7" w:rsidRDefault="00BA1CE7" w:rsidP="00BA1CE7">
      <w:pPr>
        <w:pStyle w:val="Heading2"/>
        <w:ind w:left="720"/>
      </w:pPr>
      <w:bookmarkStart w:id="12" w:name="_Toc413078606"/>
      <w:bookmarkStart w:id="13" w:name="_Toc32323076"/>
      <w:r w:rsidRPr="0015303A">
        <w:t>Application of this Policy</w:t>
      </w:r>
      <w:bookmarkEnd w:id="12"/>
      <w:bookmarkEnd w:id="13"/>
    </w:p>
    <w:p w14:paraId="577F5744" w14:textId="77777777" w:rsidR="00BA1CE7" w:rsidRPr="00150823" w:rsidRDefault="00BA1CE7" w:rsidP="00BA1CE7"/>
    <w:p w14:paraId="4B43BD5E" w14:textId="7CEA85C4" w:rsidR="00BA1CE7" w:rsidRPr="0015303A" w:rsidRDefault="00D711A6" w:rsidP="00BA1CE7">
      <w:pPr>
        <w:pStyle w:val="Heading3"/>
        <w:rPr>
          <w:color w:val="000000"/>
        </w:rPr>
      </w:pPr>
      <w:r>
        <w:t>This p</w:t>
      </w:r>
      <w:r w:rsidR="00BA1CE7" w:rsidRPr="0015303A">
        <w:t xml:space="preserve">olicy applies to all </w:t>
      </w:r>
      <w:r>
        <w:t>m</w:t>
      </w:r>
      <w:r w:rsidR="00BA1CE7">
        <w:t>embers.</w:t>
      </w:r>
    </w:p>
    <w:p w14:paraId="00C4AE0C" w14:textId="77777777" w:rsidR="00BA1CE7" w:rsidRPr="0015303A" w:rsidRDefault="00BA1CE7" w:rsidP="00BA1CE7">
      <w:pPr>
        <w:pStyle w:val="ListParagraph"/>
        <w:ind w:left="360"/>
        <w:jc w:val="both"/>
        <w:rPr>
          <w:color w:val="000000"/>
        </w:rPr>
      </w:pPr>
    </w:p>
    <w:p w14:paraId="1455AF3F" w14:textId="73062E49" w:rsidR="00BA1CE7" w:rsidRDefault="00D711A6" w:rsidP="00BA1CE7">
      <w:pPr>
        <w:pStyle w:val="Heading3"/>
      </w:pPr>
      <w:r>
        <w:t>Opportunities for dispute r</w:t>
      </w:r>
      <w:r w:rsidR="00BA1CE7" w:rsidRPr="00C73524">
        <w:t>esolution may be pursued at any point in a disput</w:t>
      </w:r>
      <w:r>
        <w:t>e (prior to any decision of an adjudicator/p</w:t>
      </w:r>
      <w:r w:rsidR="00BA1CE7" w:rsidRPr="00C73524">
        <w:t xml:space="preserve">anel) within the </w:t>
      </w:r>
      <w:r w:rsidR="00996E56">
        <w:t>Association</w:t>
      </w:r>
      <w:r w:rsidR="00E630F0">
        <w:t xml:space="preserve"> </w:t>
      </w:r>
      <w:r w:rsidR="00BA1CE7" w:rsidRPr="00C73524">
        <w:t>when all parties to the dispute agree that such a course of action would be mutually beneficial.</w:t>
      </w:r>
    </w:p>
    <w:p w14:paraId="3630AFCC" w14:textId="77777777" w:rsidR="00BA1CE7" w:rsidRPr="0015303A" w:rsidRDefault="00BA1CE7" w:rsidP="00BA1CE7">
      <w:pPr>
        <w:jc w:val="both"/>
        <w:rPr>
          <w:color w:val="000000"/>
        </w:rPr>
      </w:pPr>
    </w:p>
    <w:p w14:paraId="04D4F506" w14:textId="77777777" w:rsidR="00BA1CE7" w:rsidRDefault="00BA1CE7" w:rsidP="00BA1CE7">
      <w:pPr>
        <w:pStyle w:val="Heading2"/>
        <w:ind w:left="720"/>
      </w:pPr>
      <w:bookmarkStart w:id="14" w:name="_Toc413078607"/>
      <w:bookmarkStart w:id="15" w:name="_Toc32323077"/>
      <w:r w:rsidRPr="0015303A">
        <w:t>Facilitation and Mediation</w:t>
      </w:r>
      <w:bookmarkEnd w:id="14"/>
      <w:bookmarkEnd w:id="15"/>
    </w:p>
    <w:p w14:paraId="78C8A31F" w14:textId="77777777" w:rsidR="00BA1CE7" w:rsidRPr="00150823" w:rsidRDefault="00BA1CE7" w:rsidP="00BA1CE7"/>
    <w:p w14:paraId="4426C217" w14:textId="462B13D1" w:rsidR="00BA1CE7" w:rsidRPr="002A0720" w:rsidRDefault="00BA1CE7" w:rsidP="00BA1CE7">
      <w:pPr>
        <w:pStyle w:val="Heading3"/>
      </w:pPr>
      <w:r>
        <w:t xml:space="preserve">As directed by the </w:t>
      </w:r>
      <w:r>
        <w:rPr>
          <w:i/>
        </w:rPr>
        <w:t xml:space="preserve">Formal Complaints </w:t>
      </w:r>
      <w:r w:rsidRPr="007A19E6">
        <w:t>Policy</w:t>
      </w:r>
      <w:r>
        <w:t>, t</w:t>
      </w:r>
      <w:r w:rsidRPr="007A19E6">
        <w:t>he</w:t>
      </w:r>
      <w:r w:rsidRPr="002A0720">
        <w:t xml:space="preserve"> </w:t>
      </w:r>
      <w:r w:rsidR="00996E56">
        <w:t>Association</w:t>
      </w:r>
      <w:r w:rsidR="00E630F0">
        <w:t xml:space="preserve"> </w:t>
      </w:r>
      <w:r w:rsidR="00D711A6">
        <w:t>will appoint a case m</w:t>
      </w:r>
      <w:r w:rsidRPr="002A0720">
        <w:t>anager to oversee the managem</w:t>
      </w:r>
      <w:r w:rsidR="00D711A6">
        <w:t>ent and administration of this p</w:t>
      </w:r>
      <w:r w:rsidRPr="002A0720">
        <w:t xml:space="preserve">olicy and such appointment is not appealable. </w:t>
      </w:r>
    </w:p>
    <w:p w14:paraId="1DF0C081" w14:textId="77777777" w:rsidR="00BA1CE7" w:rsidRDefault="00BA1CE7" w:rsidP="00BA1CE7">
      <w:pPr>
        <w:ind w:left="360"/>
        <w:jc w:val="both"/>
        <w:rPr>
          <w:color w:val="000000"/>
        </w:rPr>
      </w:pPr>
    </w:p>
    <w:p w14:paraId="3815C7AA" w14:textId="79DE0AED" w:rsidR="00BA1CE7" w:rsidRPr="00C73524" w:rsidRDefault="00BA1CE7" w:rsidP="00BA1CE7">
      <w:pPr>
        <w:pStyle w:val="Heading3"/>
      </w:pPr>
      <w:r w:rsidRPr="00C73524">
        <w:t>If all</w:t>
      </w:r>
      <w:r w:rsidR="00D711A6">
        <w:t xml:space="preserve"> parties to a dispute agree to dispute r</w:t>
      </w:r>
      <w:r w:rsidRPr="00C73524">
        <w:t xml:space="preserve">esolution, a mediator or facilitator, acceptable to all parties, shall be appointed </w:t>
      </w:r>
      <w:r w:rsidR="00D711A6">
        <w:t>by the case m</w:t>
      </w:r>
      <w:r>
        <w:t xml:space="preserve">anager </w:t>
      </w:r>
      <w:r w:rsidRPr="00C73524">
        <w:t xml:space="preserve">to mediate or facilitate the dispute. Costs related to mediation and facilitation (if any) will be shared equally by the parties, unless determined otherwise by the </w:t>
      </w:r>
      <w:r w:rsidR="00996E56">
        <w:t>Association</w:t>
      </w:r>
      <w:r w:rsidRPr="00C73524">
        <w:t xml:space="preserve">. In the event that the parties cannot agree to the mediator or facilitator, the </w:t>
      </w:r>
      <w:r w:rsidR="00996E56">
        <w:t>Association</w:t>
      </w:r>
      <w:r w:rsidR="00E630F0">
        <w:t xml:space="preserve"> </w:t>
      </w:r>
      <w:r w:rsidRPr="00C73524">
        <w:t>will appoint one.</w:t>
      </w:r>
    </w:p>
    <w:p w14:paraId="3699A471" w14:textId="77777777" w:rsidR="00BA1CE7" w:rsidRPr="0015303A" w:rsidRDefault="00BA1CE7" w:rsidP="00BA1CE7">
      <w:pPr>
        <w:ind w:left="360"/>
        <w:jc w:val="both"/>
        <w:rPr>
          <w:color w:val="000000"/>
        </w:rPr>
      </w:pPr>
    </w:p>
    <w:p w14:paraId="3F465B2B" w14:textId="77777777" w:rsidR="00BA1CE7" w:rsidRPr="00C73524" w:rsidRDefault="00BA1CE7" w:rsidP="00BA1CE7">
      <w:pPr>
        <w:pStyle w:val="Heading3"/>
      </w:pPr>
      <w:r w:rsidRPr="00C73524">
        <w:t>The mediator or facilitator shall decide the format under which the dispute shall be mediated or facilitated, and shall specify a deadline before which the parties must reach a negotiated decision.</w:t>
      </w:r>
    </w:p>
    <w:p w14:paraId="09244B7A" w14:textId="77777777" w:rsidR="00BA1CE7" w:rsidRPr="0015303A" w:rsidRDefault="00BA1CE7" w:rsidP="00BA1CE7">
      <w:pPr>
        <w:jc w:val="both"/>
        <w:rPr>
          <w:color w:val="000000"/>
        </w:rPr>
      </w:pPr>
    </w:p>
    <w:p w14:paraId="50704C67" w14:textId="3E64D39F" w:rsidR="00BA1CE7" w:rsidRPr="0015303A" w:rsidRDefault="00BA1CE7" w:rsidP="00BA1CE7">
      <w:pPr>
        <w:pStyle w:val="Heading3"/>
      </w:pPr>
      <w:r w:rsidRPr="0015303A">
        <w:t xml:space="preserve">Should a negotiated decision be reached, the decision shall be reported to and approved b, the </w:t>
      </w:r>
      <w:r w:rsidR="00996E56">
        <w:t>Association</w:t>
      </w:r>
      <w:r w:rsidRPr="0015303A">
        <w:t xml:space="preserve">. Any actions that are to take place as a result of the decision shall be enacted on the timelines specified by the negotiated decision, pending the </w:t>
      </w:r>
      <w:r w:rsidR="00996E56">
        <w:t>Association</w:t>
      </w:r>
      <w:r w:rsidRPr="0015303A">
        <w:t>’s approval.</w:t>
      </w:r>
    </w:p>
    <w:p w14:paraId="7F2FF763" w14:textId="77777777" w:rsidR="00BA1CE7" w:rsidRPr="0015303A" w:rsidRDefault="00BA1CE7" w:rsidP="00BA1CE7">
      <w:pPr>
        <w:ind w:left="360"/>
        <w:jc w:val="both"/>
        <w:rPr>
          <w:color w:val="000000"/>
        </w:rPr>
      </w:pPr>
    </w:p>
    <w:p w14:paraId="6E328759" w14:textId="3729DC0A" w:rsidR="00BA1CE7" w:rsidRDefault="00BA1CE7" w:rsidP="00BA1CE7">
      <w:pPr>
        <w:pStyle w:val="Heading3"/>
      </w:pPr>
      <w:r w:rsidRPr="0015303A">
        <w:t xml:space="preserve">Should a negotiated decision not be reached by the deadline specified by the mediator or facilitator at the start of the process, or if the parties </w:t>
      </w:r>
      <w:r w:rsidR="00D711A6">
        <w:t>to the dispute do not agree to d</w:t>
      </w:r>
      <w:r w:rsidRPr="0015303A">
        <w:t xml:space="preserve">ispute </w:t>
      </w:r>
      <w:r w:rsidR="00D711A6">
        <w:t>r</w:t>
      </w:r>
      <w:r w:rsidRPr="0015303A">
        <w:t xml:space="preserve">esolution, the dispute shall be </w:t>
      </w:r>
      <w:r>
        <w:t xml:space="preserve">referred back to and resolved by the </w:t>
      </w:r>
      <w:r w:rsidRPr="00664D12">
        <w:rPr>
          <w:i/>
        </w:rPr>
        <w:t>Formal Complaints Policy</w:t>
      </w:r>
      <w:r w:rsidR="00D711A6">
        <w:t xml:space="preserve">, and the </w:t>
      </w:r>
      <w:r w:rsidR="00D711A6">
        <w:rPr>
          <w:i/>
        </w:rPr>
        <w:t>Discipline Policy</w:t>
      </w:r>
      <w:r w:rsidR="00D711A6">
        <w:t>, as required.</w:t>
      </w:r>
    </w:p>
    <w:p w14:paraId="237F613D" w14:textId="77777777" w:rsidR="00BA1CE7" w:rsidRPr="00150823" w:rsidRDefault="00BA1CE7" w:rsidP="00BA1CE7"/>
    <w:p w14:paraId="68C21708" w14:textId="77777777" w:rsidR="00BA1CE7" w:rsidRDefault="00BA1CE7" w:rsidP="00BA1CE7">
      <w:pPr>
        <w:pStyle w:val="Heading2"/>
        <w:ind w:left="720"/>
      </w:pPr>
      <w:bookmarkStart w:id="16" w:name="_Toc413078608"/>
      <w:bookmarkStart w:id="17" w:name="_Toc32323078"/>
      <w:r w:rsidRPr="0015303A">
        <w:t>Final and Binding</w:t>
      </w:r>
      <w:bookmarkEnd w:id="16"/>
      <w:bookmarkEnd w:id="17"/>
    </w:p>
    <w:p w14:paraId="78FA7EBF" w14:textId="77777777" w:rsidR="00BA1CE7" w:rsidRPr="00150823" w:rsidRDefault="00BA1CE7" w:rsidP="00BA1CE7"/>
    <w:p w14:paraId="3CDD545B" w14:textId="77777777" w:rsidR="00BA1CE7" w:rsidRPr="0015303A" w:rsidRDefault="00BA1CE7" w:rsidP="00BA1CE7">
      <w:pPr>
        <w:pStyle w:val="Heading3"/>
      </w:pPr>
      <w:r w:rsidRPr="0015303A">
        <w:t xml:space="preserve">Any negotiated decision will be binding on the parties. Negotiated decisions </w:t>
      </w:r>
      <w:r>
        <w:t xml:space="preserve">shall </w:t>
      </w:r>
      <w:r w:rsidRPr="0015303A">
        <w:t>not be appealed.</w:t>
      </w:r>
    </w:p>
    <w:p w14:paraId="11FA015A" w14:textId="77777777" w:rsidR="00BA1CE7" w:rsidRPr="0015303A" w:rsidRDefault="00BA1CE7" w:rsidP="00BA1CE7">
      <w:pPr>
        <w:ind w:left="360"/>
        <w:jc w:val="both"/>
        <w:rPr>
          <w:color w:val="000000"/>
        </w:rPr>
      </w:pPr>
    </w:p>
    <w:p w14:paraId="3F128873" w14:textId="1D0C157B" w:rsidR="001D0B8A" w:rsidRDefault="00B40C8D" w:rsidP="00B40C8D">
      <w:pPr>
        <w:pStyle w:val="Heading2"/>
      </w:pPr>
      <w:bookmarkStart w:id="18" w:name="_Toc32323079"/>
      <w:r>
        <w:t>Legal Action</w:t>
      </w:r>
      <w:bookmarkEnd w:id="18"/>
    </w:p>
    <w:p w14:paraId="699BE77A" w14:textId="77777777" w:rsidR="00B40C8D" w:rsidRDefault="00B40C8D" w:rsidP="00B40C8D"/>
    <w:p w14:paraId="2E9BBA22" w14:textId="77777777" w:rsidR="00B95064" w:rsidRPr="001D632D" w:rsidRDefault="00B95064" w:rsidP="00B95064">
      <w:pPr>
        <w:pStyle w:val="Heading3"/>
      </w:pPr>
      <w:commentRangeStart w:id="19"/>
      <w:r w:rsidRPr="000E3672">
        <w:t xml:space="preserve">Refer </w:t>
      </w:r>
      <w:r w:rsidRPr="001C4078">
        <w:t>to</w:t>
      </w:r>
      <w:r>
        <w:t xml:space="preserve"> the Association’s</w:t>
      </w:r>
      <w:r w:rsidRPr="001C4078">
        <w:t xml:space="preserve"> </w:t>
      </w:r>
      <w:r w:rsidRPr="001C4078">
        <w:rPr>
          <w:rStyle w:val="Hyperlink"/>
          <w:color w:val="auto"/>
          <w:u w:val="none"/>
        </w:rPr>
        <w:t>By-laws</w:t>
      </w:r>
      <w:r w:rsidRPr="001C4078">
        <w:t xml:space="preserve"> </w:t>
      </w:r>
      <w:r w:rsidRPr="00B55D63">
        <w:t xml:space="preserve">for </w:t>
      </w:r>
      <w:r>
        <w:t>further information.</w:t>
      </w:r>
      <w:commentRangeEnd w:id="19"/>
      <w:r>
        <w:rPr>
          <w:rStyle w:val="CommentReference"/>
          <w:rFonts w:asciiTheme="minorHAnsi" w:eastAsiaTheme="minorHAnsi" w:hAnsiTheme="minorHAnsi" w:cstheme="minorBidi"/>
          <w:bCs w:val="0"/>
        </w:rPr>
        <w:commentReference w:id="19"/>
      </w:r>
    </w:p>
    <w:p w14:paraId="73A0C135" w14:textId="77777777" w:rsidR="00B40C8D" w:rsidRPr="00B40C8D" w:rsidRDefault="00B40C8D" w:rsidP="00B40C8D"/>
    <w:sectPr w:rsidR="00B40C8D" w:rsidRPr="00B40C8D" w:rsidSect="00BA1CE7"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ara Schroeder" w:date="2020-02-11T14:17:00Z" w:initials="LS">
    <w:p w14:paraId="3618A96D" w14:textId="0B7DA4C6" w:rsidR="003F27CB" w:rsidRDefault="003F27CB">
      <w:pPr>
        <w:pStyle w:val="CommentText"/>
      </w:pPr>
      <w:r>
        <w:rPr>
          <w:rStyle w:val="CommentReference"/>
        </w:rPr>
        <w:annotationRef/>
      </w:r>
      <w:r>
        <w:t>Don’t forget to update the table after you’ve completed your updates.</w:t>
      </w:r>
    </w:p>
  </w:comment>
  <w:comment w:id="8" w:author="Lara Schroeder" w:date="2015-11-05T19:56:00Z" w:initials="LS">
    <w:p w14:paraId="4F31435F" w14:textId="77777777" w:rsidR="00F549DC" w:rsidRDefault="00F549DC" w:rsidP="00F549DC">
      <w:pPr>
        <w:pStyle w:val="CommentText"/>
      </w:pPr>
      <w:r>
        <w:rPr>
          <w:rStyle w:val="CommentReference"/>
        </w:rPr>
        <w:annotationRef/>
      </w:r>
      <w:r>
        <w:t>Re-write as applicable, to the Association’s Bylaws or Definition of Members.</w:t>
      </w:r>
    </w:p>
  </w:comment>
  <w:comment w:id="11" w:author="Lara Schroeder" w:date="2015-12-11T14:45:00Z" w:initials="LS">
    <w:p w14:paraId="41E539ED" w14:textId="2A1DA1A9" w:rsidR="00BA6B23" w:rsidRPr="00BA6B23" w:rsidRDefault="00BA6B23">
      <w:pPr>
        <w:pStyle w:val="CommentText"/>
        <w:rPr>
          <w:b/>
        </w:rPr>
      </w:pPr>
      <w:r>
        <w:rPr>
          <w:rStyle w:val="CommentReference"/>
        </w:rPr>
        <w:annotationRef/>
      </w:r>
      <w:r>
        <w:t>Re-write as applicable, depending on if the Member Organization allows the Entity to have its own discipline policies or follow the MO’s policies.</w:t>
      </w:r>
    </w:p>
  </w:comment>
  <w:comment w:id="19" w:author="Lara Schroeder" w:date="2020-02-11T12:01:00Z" w:initials="LS">
    <w:p w14:paraId="2740804C" w14:textId="77777777" w:rsidR="00B95064" w:rsidRDefault="00B95064" w:rsidP="00B95064">
      <w:pPr>
        <w:pStyle w:val="CommentText"/>
      </w:pPr>
      <w:r>
        <w:rPr>
          <w:rStyle w:val="CommentReference"/>
        </w:rPr>
        <w:annotationRef/>
      </w:r>
      <w:r>
        <w:t>Delete if there is no reference of legal action in your organization’s bylaws, or your organization does not have bylaws.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18A96D" w15:done="0"/>
  <w15:commentEx w15:paraId="4F31435F" w15:done="0"/>
  <w15:commentEx w15:paraId="41E539ED" w15:done="0"/>
  <w15:commentEx w15:paraId="274080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502DE" w14:textId="77777777" w:rsidR="00FC0090" w:rsidRDefault="00FC0090" w:rsidP="00555E1F">
      <w:r>
        <w:separator/>
      </w:r>
    </w:p>
  </w:endnote>
  <w:endnote w:type="continuationSeparator" w:id="0">
    <w:p w14:paraId="3AD559FA" w14:textId="77777777" w:rsidR="00FC0090" w:rsidRDefault="00FC0090" w:rsidP="0055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2A4A" w14:textId="77777777" w:rsidR="0057553E" w:rsidRPr="000D390C" w:rsidRDefault="001840EE" w:rsidP="0057553E">
    <w:pPr>
      <w:ind w:right="260"/>
      <w:rPr>
        <w:b/>
        <w:sz w:val="18"/>
        <w:szCs w:val="18"/>
      </w:rPr>
    </w:pPr>
    <w:r w:rsidRPr="00606CF3">
      <w:rPr>
        <w:b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A0F8BF" wp14:editId="717378A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posOffset>9418320</wp:posOffset>
              </wp:positionV>
              <wp:extent cx="388620" cy="313055"/>
              <wp:effectExtent l="0" t="0" r="0" b="0"/>
              <wp:wrapTight wrapText="bothSides">
                <wp:wrapPolygon edited="0">
                  <wp:start x="0" y="0"/>
                  <wp:lineTo x="0" y="19538"/>
                  <wp:lineTo x="20118" y="19538"/>
                  <wp:lineTo x="20118" y="0"/>
                  <wp:lineTo x="0" y="0"/>
                </wp:wrapPolygon>
              </wp:wrapTight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E85A28" w14:textId="77777777" w:rsidR="00555E1F" w:rsidRPr="00F954A1" w:rsidRDefault="00555E1F">
                          <w:pPr>
                            <w:jc w:val="center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F954A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954A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F954A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1CE7">
                            <w:rPr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9</w:t>
                          </w:r>
                          <w:r w:rsidRPr="00F954A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3A0F8BF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741.6pt;width:30.6pt;height:24.65pt;z-index:-251657216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KmyT/3gAAAAkBAAAPAAAAAAAAAAAAAAAAAOIEAABkcnMvZG93bnJldi54bWxQSwUGAAAA&#10;AAQABADzAAAA7QUAAAAA&#10;" fillcolor="white [3201]" stroked="f" strokeweight=".5pt">
              <v:textbox style="mso-fit-shape-to-text:t" inset="0,,0">
                <w:txbxContent>
                  <w:p w14:paraId="75E85A28" w14:textId="77777777" w:rsidR="00555E1F" w:rsidRPr="00F954A1" w:rsidRDefault="00555E1F">
                    <w:pPr>
                      <w:jc w:val="center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954A1">
                      <w:rPr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F954A1">
                      <w:rPr>
                        <w:color w:val="808080" w:themeColor="background1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F954A1">
                      <w:rPr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BA1CE7">
                      <w:rPr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9</w:t>
                    </w:r>
                    <w:r w:rsidRPr="00F954A1">
                      <w:rPr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0D390C">
      <w:rPr>
        <w:b/>
        <w:sz w:val="18"/>
        <w:szCs w:val="18"/>
      </w:rPr>
      <w:t xml:space="preserve">Section </w:t>
    </w:r>
    <w:r w:rsidR="009A7151">
      <w:rPr>
        <w:b/>
        <w:sz w:val="18"/>
        <w:szCs w:val="18"/>
      </w:rPr>
      <w:t>Five</w:t>
    </w:r>
    <w:r w:rsidRPr="00606CF3">
      <w:rPr>
        <w:b/>
        <w:sz w:val="18"/>
        <w:szCs w:val="18"/>
      </w:rPr>
      <w:t xml:space="preserve"> </w:t>
    </w:r>
    <w:r w:rsidR="00EB56EB" w:rsidRPr="00606CF3">
      <w:rPr>
        <w:sz w:val="20"/>
        <w:szCs w:val="20"/>
      </w:rPr>
      <w:sym w:font="Symbol" w:char="F07C"/>
    </w:r>
    <w:r w:rsidR="00555E1F" w:rsidRPr="00606CF3">
      <w:rPr>
        <w:sz w:val="20"/>
        <w:szCs w:val="20"/>
      </w:rPr>
      <w:t xml:space="preserve"> </w:t>
    </w:r>
    <w:r w:rsidR="009A7151">
      <w:rPr>
        <w:b/>
        <w:sz w:val="18"/>
        <w:szCs w:val="18"/>
      </w:rPr>
      <w:t>Discipline</w:t>
    </w:r>
    <w:r w:rsidR="0057553E" w:rsidRPr="00606CF3">
      <w:rPr>
        <w:sz w:val="18"/>
        <w:szCs w:val="18"/>
      </w:rPr>
      <w:t xml:space="preserve"> </w:t>
    </w:r>
    <w:r w:rsidR="0057553E" w:rsidRPr="00606CF3">
      <w:rPr>
        <w:sz w:val="18"/>
        <w:szCs w:val="18"/>
      </w:rPr>
      <w:sym w:font="Symbol" w:char="F07C"/>
    </w:r>
    <w:r w:rsidR="0057553E" w:rsidRPr="00606CF3">
      <w:rPr>
        <w:sz w:val="18"/>
        <w:szCs w:val="18"/>
      </w:rPr>
      <w:t xml:space="preserve"> </w:t>
    </w:r>
    <w:r w:rsidR="00606CF3" w:rsidRPr="004506ED">
      <w:rPr>
        <w:sz w:val="16"/>
        <w:szCs w:val="16"/>
      </w:rPr>
      <w:t>POLICIES AND PROCEDURES MANUAL</w:t>
    </w:r>
  </w:p>
  <w:p w14:paraId="45243139" w14:textId="77777777" w:rsidR="00555E1F" w:rsidRDefault="00555E1F">
    <w:pPr>
      <w:ind w:right="260"/>
      <w:rPr>
        <w:color w:val="0F243E" w:themeColor="text2" w:themeShade="80"/>
        <w:sz w:val="18"/>
        <w:szCs w:val="18"/>
      </w:rPr>
    </w:pPr>
  </w:p>
  <w:p w14:paraId="18813778" w14:textId="77777777" w:rsidR="00555E1F" w:rsidRDefault="00555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243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77D29" w14:textId="77777777" w:rsidR="009A7151" w:rsidRDefault="009A7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9535B" w14:textId="55E9E6C2" w:rsidR="009A7151" w:rsidRPr="00751444" w:rsidRDefault="00495428" w:rsidP="00067B9A">
    <w:pPr>
      <w:pStyle w:val="Foo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20"/>
        <w:szCs w:val="20"/>
      </w:rPr>
      <w:t>Dispute Resolution Policy</w:t>
    </w:r>
    <w:r w:rsidR="009A7151" w:rsidRPr="00751444">
      <w:rPr>
        <w:rFonts w:ascii="Calibri" w:hAnsi="Calibri"/>
        <w:b/>
        <w:sz w:val="18"/>
        <w:szCs w:val="18"/>
      </w:rPr>
      <w:t xml:space="preserve"> </w:t>
    </w:r>
    <w:r w:rsidR="009A7151" w:rsidRPr="00751444">
      <w:rPr>
        <w:rFonts w:ascii="Calibri" w:hAnsi="Calibri"/>
        <w:sz w:val="18"/>
        <w:szCs w:val="18"/>
      </w:rPr>
      <w:sym w:font="Symbol" w:char="F07C"/>
    </w:r>
    <w:r w:rsidR="009A7151" w:rsidRPr="00751444">
      <w:rPr>
        <w:rFonts w:ascii="Calibri" w:hAnsi="Calibri"/>
        <w:sz w:val="18"/>
        <w:szCs w:val="18"/>
      </w:rPr>
      <w:t xml:space="preserve"> </w:t>
    </w:r>
    <w:r w:rsidR="009A7151" w:rsidRPr="00751444">
      <w:rPr>
        <w:rFonts w:ascii="Calibri" w:hAnsi="Calibri"/>
        <w:sz w:val="16"/>
        <w:szCs w:val="16"/>
      </w:rPr>
      <w:t>POLICIES AND PROCEDURES MANUAL</w:t>
    </w:r>
  </w:p>
  <w:p w14:paraId="3FDF8C25" w14:textId="77777777" w:rsidR="009A7151" w:rsidRDefault="009A7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226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5EB1E" w14:textId="77777777" w:rsidR="009A7151" w:rsidRDefault="009A7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CE7">
          <w:rPr>
            <w:noProof/>
          </w:rPr>
          <w:t>10</w:t>
        </w:r>
        <w:r>
          <w:fldChar w:fldCharType="end"/>
        </w:r>
      </w:p>
    </w:sdtContent>
  </w:sdt>
  <w:p w14:paraId="16A9CED1" w14:textId="77777777" w:rsidR="009A7151" w:rsidRDefault="009A7151">
    <w:pPr>
      <w:pStyle w:val="Footer"/>
    </w:pPr>
    <w:r w:rsidRPr="00751444">
      <w:rPr>
        <w:rFonts w:ascii="Calibri" w:hAnsi="Calibri"/>
        <w:b/>
        <w:sz w:val="18"/>
        <w:szCs w:val="18"/>
      </w:rPr>
      <w:t xml:space="preserve">Section </w:t>
    </w:r>
    <w:r>
      <w:rPr>
        <w:rFonts w:ascii="Calibri" w:hAnsi="Calibri"/>
        <w:b/>
        <w:sz w:val="18"/>
        <w:szCs w:val="18"/>
      </w:rPr>
      <w:t>Five</w:t>
    </w:r>
    <w:r w:rsidRPr="00751444">
      <w:rPr>
        <w:rFonts w:ascii="Calibri" w:hAnsi="Calibri"/>
        <w:b/>
        <w:sz w:val="18"/>
        <w:szCs w:val="18"/>
      </w:rPr>
      <w:t xml:space="preserve"> </w:t>
    </w:r>
    <w:r w:rsidRPr="00751444">
      <w:rPr>
        <w:rFonts w:ascii="Calibri" w:hAnsi="Calibri"/>
        <w:sz w:val="20"/>
        <w:szCs w:val="20"/>
      </w:rPr>
      <w:sym w:font="Symbol" w:char="F07C"/>
    </w:r>
    <w:r w:rsidRPr="00751444">
      <w:rPr>
        <w:rFonts w:ascii="Calibri" w:hAnsi="Calibri"/>
        <w:sz w:val="20"/>
        <w:szCs w:val="20"/>
      </w:rPr>
      <w:t xml:space="preserve"> </w:t>
    </w:r>
    <w:r w:rsidRPr="00DA0CB8">
      <w:rPr>
        <w:rFonts w:ascii="Calibri" w:hAnsi="Calibri"/>
        <w:b/>
        <w:sz w:val="20"/>
        <w:szCs w:val="20"/>
      </w:rPr>
      <w:t>Discipline</w:t>
    </w:r>
    <w:r>
      <w:rPr>
        <w:rFonts w:ascii="Calibri" w:hAnsi="Calibri"/>
        <w:b/>
        <w:sz w:val="20"/>
        <w:szCs w:val="20"/>
      </w:rPr>
      <w:t xml:space="preserve"> Policy</w:t>
    </w:r>
    <w:r w:rsidRPr="00751444">
      <w:rPr>
        <w:rFonts w:ascii="Calibri" w:hAnsi="Calibri"/>
        <w:b/>
        <w:sz w:val="18"/>
        <w:szCs w:val="18"/>
      </w:rPr>
      <w:t xml:space="preserve"> </w:t>
    </w:r>
    <w:r w:rsidRPr="00751444">
      <w:rPr>
        <w:rFonts w:ascii="Calibri" w:hAnsi="Calibri"/>
        <w:sz w:val="18"/>
        <w:szCs w:val="18"/>
      </w:rPr>
      <w:sym w:font="Symbol" w:char="F07C"/>
    </w:r>
    <w:r w:rsidRPr="00751444">
      <w:rPr>
        <w:rFonts w:ascii="Calibri" w:hAnsi="Calibri"/>
        <w:sz w:val="18"/>
        <w:szCs w:val="18"/>
      </w:rPr>
      <w:t xml:space="preserve"> </w:t>
    </w:r>
    <w:r w:rsidRPr="00751444">
      <w:rPr>
        <w:rFonts w:ascii="Calibri" w:hAnsi="Calibri"/>
        <w:sz w:val="16"/>
        <w:szCs w:val="16"/>
      </w:rPr>
      <w:t>POLICIES AND PROCEDURES MANUAL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6631D" w14:textId="77777777" w:rsidR="00FC0090" w:rsidRDefault="00FC0090" w:rsidP="00555E1F">
      <w:r>
        <w:separator/>
      </w:r>
    </w:p>
  </w:footnote>
  <w:footnote w:type="continuationSeparator" w:id="0">
    <w:p w14:paraId="6B0FAFDF" w14:textId="77777777" w:rsidR="00FC0090" w:rsidRDefault="00FC0090" w:rsidP="0055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E7F"/>
    <w:multiLevelType w:val="multilevel"/>
    <w:tmpl w:val="E82A5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3BF579F"/>
    <w:multiLevelType w:val="hybridMultilevel"/>
    <w:tmpl w:val="5D04CF1E"/>
    <w:lvl w:ilvl="0" w:tplc="55CAB6A2">
      <w:start w:val="1"/>
      <w:numFmt w:val="lowerLetter"/>
      <w:pStyle w:val="Correctlist"/>
      <w:lvlText w:val="%1)"/>
      <w:lvlJc w:val="left"/>
      <w:pPr>
        <w:ind w:left="1080" w:hanging="360"/>
      </w:pPr>
      <w:rPr>
        <w:rFonts w:hint="default"/>
        <w:cap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D5D"/>
    <w:multiLevelType w:val="multilevel"/>
    <w:tmpl w:val="9096702E"/>
    <w:styleLink w:val="alist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B01A7"/>
    <w:multiLevelType w:val="hybridMultilevel"/>
    <w:tmpl w:val="D99CC3E6"/>
    <w:lvl w:ilvl="0" w:tplc="FBC0A42E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40155"/>
    <w:multiLevelType w:val="multilevel"/>
    <w:tmpl w:val="60A28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2724EC"/>
    <w:multiLevelType w:val="hybridMultilevel"/>
    <w:tmpl w:val="BEEA89B2"/>
    <w:lvl w:ilvl="0" w:tplc="F0AC9D46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75AEF"/>
    <w:multiLevelType w:val="hybridMultilevel"/>
    <w:tmpl w:val="9EC67CC2"/>
    <w:lvl w:ilvl="0" w:tplc="7DA25508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40EE"/>
    <w:multiLevelType w:val="hybridMultilevel"/>
    <w:tmpl w:val="7174D9BA"/>
    <w:lvl w:ilvl="0" w:tplc="B248F434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D183661"/>
    <w:multiLevelType w:val="hybridMultilevel"/>
    <w:tmpl w:val="B3CE8E26"/>
    <w:lvl w:ilvl="0" w:tplc="C140425E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D6A85"/>
    <w:multiLevelType w:val="hybridMultilevel"/>
    <w:tmpl w:val="4F5E2CD6"/>
    <w:lvl w:ilvl="0" w:tplc="964699AE">
      <w:start w:val="1"/>
      <w:numFmt w:val="lowerLetter"/>
      <w:pStyle w:val="listing"/>
      <w:lvlText w:val="%1)"/>
      <w:lvlJc w:val="left"/>
      <w:pPr>
        <w:ind w:left="720" w:hanging="360"/>
      </w:pPr>
      <w:rPr>
        <w:rFonts w:ascii="Calibri" w:hAnsi="Calibri" w:cs="Times New Roman" w:hint="default"/>
        <w:cap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E0D01"/>
    <w:multiLevelType w:val="multilevel"/>
    <w:tmpl w:val="16D66E32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864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%6"/>
      <w:lvlJc w:val="left"/>
      <w:pPr>
        <w:ind w:left="2160" w:hanging="360"/>
      </w:pPr>
      <w:rPr>
        <w:rFonts w:ascii="Calibri" w:hAnsi="Calibri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451477"/>
    <w:multiLevelType w:val="hybridMultilevel"/>
    <w:tmpl w:val="91F26AFC"/>
    <w:lvl w:ilvl="0" w:tplc="B248F434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a Schroeder">
    <w15:presenceInfo w15:providerId="AD" w15:userId="S-1-5-21-1206526908-4209446168-660766154-1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89"/>
    <w:rsid w:val="0000759D"/>
    <w:rsid w:val="000112D6"/>
    <w:rsid w:val="000218A0"/>
    <w:rsid w:val="0003425C"/>
    <w:rsid w:val="00040846"/>
    <w:rsid w:val="00043DEC"/>
    <w:rsid w:val="00080BA2"/>
    <w:rsid w:val="000918B3"/>
    <w:rsid w:val="0009665B"/>
    <w:rsid w:val="000B4DEC"/>
    <w:rsid w:val="000D390C"/>
    <w:rsid w:val="000D6356"/>
    <w:rsid w:val="000E2575"/>
    <w:rsid w:val="00112699"/>
    <w:rsid w:val="00114CB3"/>
    <w:rsid w:val="0012215F"/>
    <w:rsid w:val="001321C8"/>
    <w:rsid w:val="0013551C"/>
    <w:rsid w:val="00154989"/>
    <w:rsid w:val="0016147D"/>
    <w:rsid w:val="001662FB"/>
    <w:rsid w:val="001840EE"/>
    <w:rsid w:val="0019517D"/>
    <w:rsid w:val="00197426"/>
    <w:rsid w:val="001B19DC"/>
    <w:rsid w:val="001D0B8A"/>
    <w:rsid w:val="001E0F18"/>
    <w:rsid w:val="001E4807"/>
    <w:rsid w:val="001E52C9"/>
    <w:rsid w:val="00214072"/>
    <w:rsid w:val="0022799A"/>
    <w:rsid w:val="00250C77"/>
    <w:rsid w:val="00255B34"/>
    <w:rsid w:val="002605E3"/>
    <w:rsid w:val="00273E74"/>
    <w:rsid w:val="00281C7B"/>
    <w:rsid w:val="002840C2"/>
    <w:rsid w:val="002B104D"/>
    <w:rsid w:val="002B1D32"/>
    <w:rsid w:val="002B439B"/>
    <w:rsid w:val="002C279D"/>
    <w:rsid w:val="002C45E6"/>
    <w:rsid w:val="003103A9"/>
    <w:rsid w:val="003335CD"/>
    <w:rsid w:val="00363D8C"/>
    <w:rsid w:val="00366B89"/>
    <w:rsid w:val="003907F9"/>
    <w:rsid w:val="003C183B"/>
    <w:rsid w:val="003F1C46"/>
    <w:rsid w:val="003F27CB"/>
    <w:rsid w:val="0043774E"/>
    <w:rsid w:val="004451EA"/>
    <w:rsid w:val="00445803"/>
    <w:rsid w:val="004506ED"/>
    <w:rsid w:val="004515BB"/>
    <w:rsid w:val="00453F60"/>
    <w:rsid w:val="004637AA"/>
    <w:rsid w:val="00476E7B"/>
    <w:rsid w:val="00485442"/>
    <w:rsid w:val="00495428"/>
    <w:rsid w:val="004A7758"/>
    <w:rsid w:val="004B0DED"/>
    <w:rsid w:val="004B28F1"/>
    <w:rsid w:val="004F3EE0"/>
    <w:rsid w:val="00512912"/>
    <w:rsid w:val="00512E25"/>
    <w:rsid w:val="0051448A"/>
    <w:rsid w:val="005306FB"/>
    <w:rsid w:val="00530D04"/>
    <w:rsid w:val="00554EDC"/>
    <w:rsid w:val="00555E1F"/>
    <w:rsid w:val="00574027"/>
    <w:rsid w:val="0057553E"/>
    <w:rsid w:val="005871EE"/>
    <w:rsid w:val="005A0603"/>
    <w:rsid w:val="005B6E74"/>
    <w:rsid w:val="005E6FC1"/>
    <w:rsid w:val="00606CF3"/>
    <w:rsid w:val="00617BED"/>
    <w:rsid w:val="0062305D"/>
    <w:rsid w:val="00630E3D"/>
    <w:rsid w:val="006340F9"/>
    <w:rsid w:val="0063426B"/>
    <w:rsid w:val="00636AF9"/>
    <w:rsid w:val="00641ACC"/>
    <w:rsid w:val="0065623D"/>
    <w:rsid w:val="0066792F"/>
    <w:rsid w:val="006745C8"/>
    <w:rsid w:val="00675EA7"/>
    <w:rsid w:val="006827A7"/>
    <w:rsid w:val="00683BF9"/>
    <w:rsid w:val="00691538"/>
    <w:rsid w:val="006C624D"/>
    <w:rsid w:val="006E2C8D"/>
    <w:rsid w:val="006E3AD2"/>
    <w:rsid w:val="006F1870"/>
    <w:rsid w:val="006F5C9D"/>
    <w:rsid w:val="00704144"/>
    <w:rsid w:val="00713972"/>
    <w:rsid w:val="00713FAE"/>
    <w:rsid w:val="00715FF0"/>
    <w:rsid w:val="00725169"/>
    <w:rsid w:val="00733D2C"/>
    <w:rsid w:val="007418AF"/>
    <w:rsid w:val="00752D00"/>
    <w:rsid w:val="0077377B"/>
    <w:rsid w:val="00773E65"/>
    <w:rsid w:val="007748E9"/>
    <w:rsid w:val="00776430"/>
    <w:rsid w:val="0079426D"/>
    <w:rsid w:val="00796063"/>
    <w:rsid w:val="007C241A"/>
    <w:rsid w:val="007C47D5"/>
    <w:rsid w:val="007E5F17"/>
    <w:rsid w:val="0081204A"/>
    <w:rsid w:val="008223DF"/>
    <w:rsid w:val="008255D9"/>
    <w:rsid w:val="0082635A"/>
    <w:rsid w:val="00884CE1"/>
    <w:rsid w:val="008942D2"/>
    <w:rsid w:val="008C51A6"/>
    <w:rsid w:val="008F1B9F"/>
    <w:rsid w:val="00907A00"/>
    <w:rsid w:val="00936F0B"/>
    <w:rsid w:val="00961753"/>
    <w:rsid w:val="009764D9"/>
    <w:rsid w:val="00984D4B"/>
    <w:rsid w:val="00996E56"/>
    <w:rsid w:val="009A7151"/>
    <w:rsid w:val="009C7592"/>
    <w:rsid w:val="009F5A34"/>
    <w:rsid w:val="00A00834"/>
    <w:rsid w:val="00A14CCA"/>
    <w:rsid w:val="00A26F7A"/>
    <w:rsid w:val="00A31297"/>
    <w:rsid w:val="00A52060"/>
    <w:rsid w:val="00A64110"/>
    <w:rsid w:val="00A74F42"/>
    <w:rsid w:val="00A82DA1"/>
    <w:rsid w:val="00A875EC"/>
    <w:rsid w:val="00AB36EF"/>
    <w:rsid w:val="00AC1B6D"/>
    <w:rsid w:val="00AD6622"/>
    <w:rsid w:val="00B02BDF"/>
    <w:rsid w:val="00B142C4"/>
    <w:rsid w:val="00B40C8D"/>
    <w:rsid w:val="00B522CD"/>
    <w:rsid w:val="00B65873"/>
    <w:rsid w:val="00B712BD"/>
    <w:rsid w:val="00B914ED"/>
    <w:rsid w:val="00B95064"/>
    <w:rsid w:val="00BA1CE7"/>
    <w:rsid w:val="00BA3493"/>
    <w:rsid w:val="00BA6B23"/>
    <w:rsid w:val="00BC75DE"/>
    <w:rsid w:val="00BD2D23"/>
    <w:rsid w:val="00BD7FF4"/>
    <w:rsid w:val="00C067D8"/>
    <w:rsid w:val="00C12FA6"/>
    <w:rsid w:val="00C131C1"/>
    <w:rsid w:val="00C611C6"/>
    <w:rsid w:val="00C6406F"/>
    <w:rsid w:val="00C7111F"/>
    <w:rsid w:val="00C94221"/>
    <w:rsid w:val="00C94A15"/>
    <w:rsid w:val="00CA769F"/>
    <w:rsid w:val="00CC17BF"/>
    <w:rsid w:val="00CC2905"/>
    <w:rsid w:val="00CC7BAF"/>
    <w:rsid w:val="00CE73A7"/>
    <w:rsid w:val="00CF2109"/>
    <w:rsid w:val="00D03A19"/>
    <w:rsid w:val="00D04A5D"/>
    <w:rsid w:val="00D05823"/>
    <w:rsid w:val="00D05AAC"/>
    <w:rsid w:val="00D0793C"/>
    <w:rsid w:val="00D21648"/>
    <w:rsid w:val="00D30395"/>
    <w:rsid w:val="00D3121B"/>
    <w:rsid w:val="00D43082"/>
    <w:rsid w:val="00D5527F"/>
    <w:rsid w:val="00D60396"/>
    <w:rsid w:val="00D62577"/>
    <w:rsid w:val="00D711A6"/>
    <w:rsid w:val="00D82DF8"/>
    <w:rsid w:val="00D86861"/>
    <w:rsid w:val="00D92B72"/>
    <w:rsid w:val="00D95451"/>
    <w:rsid w:val="00D9780E"/>
    <w:rsid w:val="00DB00E2"/>
    <w:rsid w:val="00DB3866"/>
    <w:rsid w:val="00DB5C74"/>
    <w:rsid w:val="00DC26AC"/>
    <w:rsid w:val="00DD4A80"/>
    <w:rsid w:val="00DD6D96"/>
    <w:rsid w:val="00E1219D"/>
    <w:rsid w:val="00E2552C"/>
    <w:rsid w:val="00E5122F"/>
    <w:rsid w:val="00E630F0"/>
    <w:rsid w:val="00E65217"/>
    <w:rsid w:val="00E71367"/>
    <w:rsid w:val="00E734ED"/>
    <w:rsid w:val="00E73EA8"/>
    <w:rsid w:val="00EA1B2D"/>
    <w:rsid w:val="00EB01FF"/>
    <w:rsid w:val="00EB4741"/>
    <w:rsid w:val="00EB56EB"/>
    <w:rsid w:val="00EB5E61"/>
    <w:rsid w:val="00ED3A8B"/>
    <w:rsid w:val="00EE7093"/>
    <w:rsid w:val="00F0258D"/>
    <w:rsid w:val="00F23435"/>
    <w:rsid w:val="00F3532B"/>
    <w:rsid w:val="00F511F8"/>
    <w:rsid w:val="00F549DC"/>
    <w:rsid w:val="00F64EEA"/>
    <w:rsid w:val="00F670E8"/>
    <w:rsid w:val="00F85244"/>
    <w:rsid w:val="00F85291"/>
    <w:rsid w:val="00F910E6"/>
    <w:rsid w:val="00F954A1"/>
    <w:rsid w:val="00FA3A72"/>
    <w:rsid w:val="00FB3DA7"/>
    <w:rsid w:val="00FC0090"/>
    <w:rsid w:val="00FD1690"/>
    <w:rsid w:val="00FE012B"/>
    <w:rsid w:val="00FE0A98"/>
    <w:rsid w:val="00FE36EC"/>
    <w:rsid w:val="00FF0A3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308D"/>
  <w15:docId w15:val="{339FA1A9-F041-467F-B79F-CBF71106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B3"/>
  </w:style>
  <w:style w:type="paragraph" w:styleId="Heading1">
    <w:name w:val="heading 1"/>
    <w:next w:val="Normal"/>
    <w:link w:val="Heading1Char"/>
    <w:uiPriority w:val="9"/>
    <w:qFormat/>
    <w:rsid w:val="00214072"/>
    <w:pPr>
      <w:keepNext/>
      <w:keepLines/>
      <w:numPr>
        <w:numId w:val="11"/>
      </w:numPr>
      <w:spacing w:after="20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4072"/>
    <w:pPr>
      <w:keepNext/>
      <w:keepLines/>
      <w:numPr>
        <w:ilvl w:val="1"/>
        <w:numId w:val="11"/>
      </w:numPr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4072"/>
    <w:pPr>
      <w:keepNext/>
      <w:keepLines/>
      <w:numPr>
        <w:ilvl w:val="2"/>
        <w:numId w:val="11"/>
      </w:numPr>
      <w:outlineLvl w:val="2"/>
    </w:pPr>
    <w:rPr>
      <w:rFonts w:ascii="Calibri" w:eastAsiaTheme="majorEastAsia" w:hAnsi="Calibr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14072"/>
    <w:pPr>
      <w:keepNext/>
      <w:keepLines/>
      <w:numPr>
        <w:ilvl w:val="3"/>
        <w:numId w:val="11"/>
      </w:numPr>
      <w:outlineLvl w:val="3"/>
    </w:pPr>
    <w:rPr>
      <w:rFonts w:ascii="Calibri" w:eastAsiaTheme="majorEastAsia" w:hAnsi="Calibri" w:cstheme="majorBidi"/>
      <w:bCs/>
      <w:iCs/>
    </w:rPr>
  </w:style>
  <w:style w:type="paragraph" w:styleId="Heading5">
    <w:name w:val="heading 5"/>
    <w:basedOn w:val="Heading3"/>
    <w:next w:val="Normal"/>
    <w:link w:val="Heading5Char"/>
    <w:uiPriority w:val="9"/>
    <w:qFormat/>
    <w:rsid w:val="00214072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214072"/>
    <w:pPr>
      <w:numPr>
        <w:ilvl w:val="5"/>
      </w:numPr>
      <w:outlineLvl w:val="5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72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07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072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14072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14072"/>
    <w:rPr>
      <w:rFonts w:ascii="Calibri" w:eastAsiaTheme="majorEastAsia" w:hAnsi="Calibri" w:cstheme="majorBidi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214072"/>
    <w:rPr>
      <w:rFonts w:ascii="Calibri" w:eastAsiaTheme="majorEastAsia" w:hAnsi="Calibri" w:cstheme="majorBidi"/>
      <w:bCs/>
      <w:iCs/>
    </w:rPr>
  </w:style>
  <w:style w:type="character" w:styleId="Hyperlink">
    <w:name w:val="Hyperlink"/>
    <w:uiPriority w:val="99"/>
    <w:rsid w:val="001D0B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E1F"/>
    <w:pPr>
      <w:tabs>
        <w:tab w:val="center" w:pos="4680"/>
        <w:tab w:val="right" w:pos="9360"/>
      </w:tabs>
    </w:pPr>
  </w:style>
  <w:style w:type="numbering" w:customStyle="1" w:styleId="alist">
    <w:name w:val="a) list"/>
    <w:basedOn w:val="NoList"/>
    <w:rsid w:val="001E0F18"/>
    <w:pPr>
      <w:numPr>
        <w:numId w:val="6"/>
      </w:numPr>
    </w:pPr>
  </w:style>
  <w:style w:type="paragraph" w:customStyle="1" w:styleId="listing">
    <w:name w:val="listing"/>
    <w:basedOn w:val="ListParagraph"/>
    <w:link w:val="listingChar"/>
    <w:qFormat/>
    <w:rsid w:val="001E0F18"/>
    <w:pPr>
      <w:numPr>
        <w:numId w:val="7"/>
      </w:numPr>
      <w:spacing w:after="200"/>
    </w:pPr>
  </w:style>
  <w:style w:type="character" w:customStyle="1" w:styleId="listingChar">
    <w:name w:val="listing Char"/>
    <w:basedOn w:val="DefaultParagraphFont"/>
    <w:link w:val="listing"/>
    <w:rsid w:val="001E0F18"/>
  </w:style>
  <w:style w:type="paragraph" w:styleId="ListParagraph">
    <w:name w:val="List Paragraph"/>
    <w:basedOn w:val="Normal"/>
    <w:uiPriority w:val="34"/>
    <w:qFormat/>
    <w:rsid w:val="001E0F18"/>
    <w:pPr>
      <w:ind w:left="720"/>
      <w:contextualSpacing/>
    </w:pPr>
  </w:style>
  <w:style w:type="paragraph" w:customStyle="1" w:styleId="Correctlist">
    <w:name w:val="Correct list"/>
    <w:basedOn w:val="ListParagraph"/>
    <w:link w:val="CorrectlistChar"/>
    <w:qFormat/>
    <w:rsid w:val="001E0F18"/>
    <w:pPr>
      <w:numPr>
        <w:numId w:val="8"/>
      </w:numPr>
    </w:pPr>
  </w:style>
  <w:style w:type="character" w:customStyle="1" w:styleId="CorrectlistChar">
    <w:name w:val="Correct list Char"/>
    <w:basedOn w:val="DefaultParagraphFont"/>
    <w:link w:val="Correctlist"/>
    <w:rsid w:val="001E0F18"/>
  </w:style>
  <w:style w:type="character" w:customStyle="1" w:styleId="HeaderChar">
    <w:name w:val="Header Char"/>
    <w:basedOn w:val="DefaultParagraphFont"/>
    <w:link w:val="Header"/>
    <w:uiPriority w:val="99"/>
    <w:rsid w:val="00555E1F"/>
  </w:style>
  <w:style w:type="paragraph" w:styleId="Footer">
    <w:name w:val="footer"/>
    <w:basedOn w:val="Normal"/>
    <w:link w:val="FooterChar"/>
    <w:uiPriority w:val="99"/>
    <w:unhideWhenUsed/>
    <w:rsid w:val="00555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E1F"/>
  </w:style>
  <w:style w:type="paragraph" w:styleId="BalloonText">
    <w:name w:val="Balloon Text"/>
    <w:basedOn w:val="Normal"/>
    <w:link w:val="BalloonTextChar"/>
    <w:uiPriority w:val="99"/>
    <w:semiHidden/>
    <w:unhideWhenUsed/>
    <w:rsid w:val="00A6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1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E70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70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709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A0603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CA769F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769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71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7151"/>
  </w:style>
  <w:style w:type="paragraph" w:styleId="BodyText">
    <w:name w:val="Body Text"/>
    <w:basedOn w:val="Normal"/>
    <w:link w:val="BodyTextChar"/>
    <w:uiPriority w:val="99"/>
    <w:semiHidden/>
    <w:unhideWhenUsed/>
    <w:rsid w:val="009A71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7151"/>
  </w:style>
  <w:style w:type="paragraph" w:customStyle="1" w:styleId="bodycopy">
    <w:name w:val="bodycopy"/>
    <w:basedOn w:val="Normal"/>
    <w:uiPriority w:val="99"/>
    <w:rsid w:val="009A7151"/>
    <w:pPr>
      <w:spacing w:before="100" w:beforeAutospacing="1" w:after="100" w:afterAutospacing="1" w:line="312" w:lineRule="auto"/>
    </w:pPr>
    <w:rPr>
      <w:rFonts w:ascii="Verdana" w:eastAsia="Times New Roman" w:hAnsi="Verdana" w:cs="Verdana"/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114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C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DA48-A3D4-44A4-B875-CC270A2D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- Dispute Resolution Policy - Template</vt:lpstr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- Dispute Resolution Policy - Template</dc:title>
  <dc:creator>Lara Schroeder</dc:creator>
  <cp:lastModifiedBy>Lara Schroeder</cp:lastModifiedBy>
  <cp:revision>11</cp:revision>
  <cp:lastPrinted>2015-03-06T21:30:00Z</cp:lastPrinted>
  <dcterms:created xsi:type="dcterms:W3CDTF">2015-12-09T17:44:00Z</dcterms:created>
  <dcterms:modified xsi:type="dcterms:W3CDTF">2020-02-11T20:17:00Z</dcterms:modified>
</cp:coreProperties>
</file>