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0FAC" w:rsidP="0DB283D0" w:rsidRDefault="00300FAC" w14:paraId="68925EC5" w14:textId="2180548D">
      <w:pPr>
        <w:pStyle w:val="NoSpacing"/>
        <w:rPr>
          <w:rFonts w:ascii="Calibri" w:hAnsi="Calibri" w:eastAsia="Calibri"/>
          <w:lang w:val="en-US"/>
        </w:rPr>
      </w:pPr>
    </w:p>
    <w:p w:rsidR="000566AF" w:rsidP="000566AF" w:rsidRDefault="002B4C9F" w14:paraId="124BBC89" w14:textId="05EF2261">
      <w:pPr>
        <w:pStyle w:val="NoSpacing"/>
        <w:jc w:val="center"/>
        <w:rPr>
          <w:rFonts w:ascii="Calibri" w:hAnsi="Calibri" w:eastAsia="Calibri"/>
          <w:b w:val="1"/>
          <w:bCs w:val="1"/>
          <w:color w:val="005844"/>
          <w:sz w:val="60"/>
          <w:szCs w:val="60"/>
          <w:lang w:val="en-US"/>
        </w:rPr>
      </w:pPr>
      <w:r w:rsidRPr="053FBD38" w:rsidR="31DEFB2A">
        <w:rPr>
          <w:rFonts w:ascii="Calibri" w:hAnsi="Calibri" w:eastAsia="Calibri"/>
          <w:b w:val="1"/>
          <w:bCs w:val="1"/>
          <w:color w:val="005844"/>
          <w:sz w:val="60"/>
          <w:szCs w:val="60"/>
          <w:lang w:val="en-US"/>
        </w:rPr>
        <w:t>MAP Grant</w:t>
      </w:r>
    </w:p>
    <w:p w:rsidRPr="000566AF" w:rsidR="00300FAC" w:rsidP="000566AF" w:rsidRDefault="31DEFB2A" w14:paraId="6F9FA1AE" w14:textId="4577718B">
      <w:pPr>
        <w:pStyle w:val="Title"/>
        <w:spacing w:line="259" w:lineRule="auto"/>
        <w:jc w:val="center"/>
        <w:rPr>
          <w:rFonts w:ascii="Calibri" w:hAnsi="Calibri" w:eastAsia="Calibri"/>
          <w:b/>
          <w:bCs/>
          <w:sz w:val="22"/>
          <w:szCs w:val="22"/>
          <w:lang w:val="en-US"/>
        </w:rPr>
      </w:pPr>
      <w:r w:rsidRPr="000566AF">
        <w:rPr>
          <w:rFonts w:ascii="Calibri" w:hAnsi="Calibri" w:eastAsia="Calibri"/>
          <w:b/>
          <w:bCs/>
          <w:color w:val="005844"/>
          <w:sz w:val="60"/>
          <w:szCs w:val="60"/>
          <w:lang w:val="en-US"/>
        </w:rPr>
        <w:t>Follow Up</w:t>
      </w:r>
      <w:r w:rsidRPr="000566AF" w:rsidR="002B4C9F">
        <w:rPr>
          <w:rFonts w:ascii="Calibri" w:hAnsi="Calibri" w:eastAsia="Calibri"/>
          <w:b/>
          <w:bCs/>
          <w:color w:val="005844"/>
          <w:sz w:val="60"/>
          <w:szCs w:val="60"/>
          <w:lang w:val="en-US"/>
        </w:rPr>
        <w:t xml:space="preserve"> </w:t>
      </w:r>
      <w:r w:rsidRPr="000566AF">
        <w:rPr>
          <w:rFonts w:ascii="Calibri" w:hAnsi="Calibri" w:eastAsia="Calibri"/>
          <w:b/>
          <w:bCs/>
          <w:color w:val="005844"/>
          <w:sz w:val="60"/>
          <w:szCs w:val="60"/>
          <w:lang w:val="en-US"/>
        </w:rPr>
        <w:t>Guidelines</w:t>
      </w:r>
      <w:r w:rsidRPr="002B4C9F" w:rsidR="00300FAC">
        <w:rPr>
          <w:b/>
          <w:bCs/>
          <w:sz w:val="60"/>
          <w:szCs w:val="60"/>
        </w:rPr>
        <w:br/>
      </w:r>
    </w:p>
    <w:p w:rsidRPr="00953156" w:rsidR="00300FAC" w:rsidP="0DB283D0" w:rsidRDefault="31DEFB2A" w14:paraId="31BE64A4" w14:textId="1D16B7B4">
      <w:pPr>
        <w:pStyle w:val="NoSpacing"/>
        <w:rPr>
          <w:rFonts w:ascii="Calibri" w:hAnsi="Calibri" w:eastAsia="Calibri"/>
          <w:b/>
          <w:bCs/>
          <w:color w:val="005844"/>
          <w:lang w:val="en-US"/>
        </w:rPr>
      </w:pPr>
      <w:r w:rsidRPr="00953156">
        <w:rPr>
          <w:rFonts w:ascii="Calibri" w:hAnsi="Calibri" w:eastAsia="Calibri"/>
          <w:b/>
          <w:bCs/>
          <w:color w:val="005844"/>
          <w:lang w:val="en-US"/>
        </w:rPr>
        <w:t>Deadline:</w:t>
      </w:r>
    </w:p>
    <w:p w:rsidR="00300FAC" w:rsidP="0DB283D0" w:rsidRDefault="31DEFB2A" w14:paraId="3BE0313F" w14:textId="3017DDB6">
      <w:pPr>
        <w:pStyle w:val="NoSpacing"/>
        <w:rPr>
          <w:rFonts w:ascii="Calibri" w:hAnsi="Calibri" w:eastAsia="Calibri"/>
          <w:color w:val="000000" w:themeColor="text1"/>
          <w:lang w:val="en-US"/>
        </w:rPr>
      </w:pPr>
      <w:r w:rsidRPr="0DB283D0">
        <w:rPr>
          <w:rFonts w:ascii="Calibri" w:hAnsi="Calibri" w:eastAsia="Calibri"/>
          <w:color w:val="000000" w:themeColor="text1"/>
          <w:lang w:val="en-US"/>
        </w:rPr>
        <w:t xml:space="preserve">The deadline to submit the MAP Grant Follow Up report and all associated documentation is </w:t>
      </w:r>
      <w:r w:rsidRPr="0DB283D0">
        <w:rPr>
          <w:rFonts w:ascii="Calibri" w:hAnsi="Calibri" w:eastAsia="Calibri"/>
          <w:b/>
          <w:bCs/>
          <w:color w:val="000000" w:themeColor="text1"/>
          <w:lang w:val="en-US"/>
        </w:rPr>
        <w:t>midnight on October 30</w:t>
      </w:r>
      <w:r w:rsidRPr="0DB283D0">
        <w:rPr>
          <w:rFonts w:ascii="Calibri" w:hAnsi="Calibri" w:eastAsia="Calibri"/>
          <w:b/>
          <w:bCs/>
          <w:color w:val="000000" w:themeColor="text1"/>
          <w:vertAlign w:val="superscript"/>
          <w:lang w:val="en-US"/>
        </w:rPr>
        <w:t>th</w:t>
      </w:r>
      <w:r w:rsidRPr="0DB283D0">
        <w:rPr>
          <w:rFonts w:ascii="Calibri" w:hAnsi="Calibri" w:eastAsia="Calibri"/>
          <w:color w:val="000000" w:themeColor="text1"/>
          <w:lang w:val="en-US"/>
        </w:rPr>
        <w:t>.</w:t>
      </w:r>
    </w:p>
    <w:p w:rsidR="00300FAC" w:rsidP="0DB283D0" w:rsidRDefault="31DEFB2A" w14:paraId="588EF938" w14:textId="47C7E2D1">
      <w:pPr>
        <w:pStyle w:val="NoSpacing"/>
        <w:rPr>
          <w:rFonts w:ascii="Calibri" w:hAnsi="Calibri" w:eastAsia="Calibri"/>
          <w:b/>
          <w:bCs/>
          <w:smallCaps/>
          <w:lang w:val="en-US"/>
        </w:rPr>
      </w:pPr>
      <w:r w:rsidRPr="0DB283D0">
        <w:rPr>
          <w:rFonts w:ascii="Calibri" w:hAnsi="Calibri" w:eastAsia="Calibri"/>
          <w:b/>
          <w:bCs/>
          <w:smallCaps/>
          <w:lang w:val="en-US"/>
        </w:rPr>
        <w:t xml:space="preserve"> </w:t>
      </w:r>
    </w:p>
    <w:p w:rsidRPr="0064666E" w:rsidR="00300FAC" w:rsidP="0DB283D0" w:rsidRDefault="31DEFB2A" w14:paraId="6248481F" w14:textId="22B07935">
      <w:pPr>
        <w:pStyle w:val="NoSpacing"/>
        <w:rPr>
          <w:rFonts w:ascii="Calibri" w:hAnsi="Calibri" w:eastAsia="Calibri"/>
          <w:b/>
          <w:bCs/>
          <w:color w:val="005844"/>
          <w:lang w:val="en-US"/>
        </w:rPr>
      </w:pPr>
      <w:r w:rsidRPr="0064666E">
        <w:rPr>
          <w:rFonts w:ascii="Calibri" w:hAnsi="Calibri" w:eastAsia="Calibri"/>
          <w:b/>
          <w:bCs/>
          <w:color w:val="005844"/>
          <w:lang w:val="en-US"/>
        </w:rPr>
        <w:t>Eligibility:</w:t>
      </w:r>
    </w:p>
    <w:p w:rsidR="00300FAC" w:rsidP="0DB283D0" w:rsidRDefault="31DEFB2A" w14:paraId="2839CFF6" w14:textId="676CB73D">
      <w:pPr>
        <w:pStyle w:val="NoSpacing"/>
        <w:rPr>
          <w:rFonts w:ascii="Calibri" w:hAnsi="Calibri" w:eastAsia="Calibri"/>
          <w:lang w:val="en-US"/>
        </w:rPr>
      </w:pPr>
      <w:r w:rsidRPr="0DB283D0">
        <w:rPr>
          <w:rFonts w:ascii="Calibri" w:hAnsi="Calibri" w:eastAsia="Calibri"/>
          <w:color w:val="000000" w:themeColor="text1"/>
          <w:lang w:val="en-US"/>
        </w:rPr>
        <w:t>To be eligible for SSA MAP Grant funding,</w:t>
      </w:r>
      <w:r w:rsidRPr="0DB283D0">
        <w:rPr>
          <w:rFonts w:ascii="Calibri" w:hAnsi="Calibri" w:eastAsia="Calibri"/>
          <w:lang w:val="en-US"/>
        </w:rPr>
        <w:t xml:space="preserve"> </w:t>
      </w:r>
      <w:r w:rsidRPr="0DB283D0">
        <w:rPr>
          <w:rFonts w:ascii="Calibri" w:hAnsi="Calibri" w:eastAsia="Calibri"/>
          <w:color w:val="000000" w:themeColor="text1"/>
          <w:lang w:val="en-US"/>
        </w:rPr>
        <w:t xml:space="preserve">Regular and Associate Members </w:t>
      </w:r>
      <w:r w:rsidRPr="0DB283D0">
        <w:rPr>
          <w:rFonts w:ascii="Calibri" w:hAnsi="Calibri" w:eastAsia="Calibri"/>
          <w:lang w:val="en-US"/>
        </w:rPr>
        <w:t>must:</w:t>
      </w:r>
    </w:p>
    <w:p w:rsidR="00300FAC" w:rsidP="0DB283D0" w:rsidRDefault="31DEFB2A" w14:paraId="4D919E3D" w14:textId="63472615">
      <w:pPr>
        <w:pStyle w:val="NoSpacing"/>
        <w:numPr>
          <w:ilvl w:val="0"/>
          <w:numId w:val="6"/>
        </w:numPr>
        <w:rPr>
          <w:rFonts w:ascii="Calibri" w:hAnsi="Calibri" w:eastAsia="Calibri"/>
          <w:lang w:val="en-US"/>
        </w:rPr>
      </w:pPr>
      <w:r w:rsidRPr="0DB283D0">
        <w:rPr>
          <w:rFonts w:ascii="Calibri" w:hAnsi="Calibri" w:eastAsia="Calibri"/>
          <w:lang w:val="en-US"/>
        </w:rPr>
        <w:t>Complete their follow-up report by the deadline along with all related requirements, and</w:t>
      </w:r>
    </w:p>
    <w:p w:rsidR="00300FAC" w:rsidP="0DB283D0" w:rsidRDefault="31DEFB2A" w14:paraId="31A0F457" w14:textId="5F8DCFC7">
      <w:pPr>
        <w:pStyle w:val="NoSpacing"/>
        <w:numPr>
          <w:ilvl w:val="0"/>
          <w:numId w:val="6"/>
        </w:numPr>
        <w:rPr>
          <w:rFonts w:ascii="Calibri" w:hAnsi="Calibri" w:eastAsia="Calibri"/>
          <w:lang w:val="en-US"/>
        </w:rPr>
      </w:pPr>
      <w:r w:rsidRPr="0DB283D0">
        <w:rPr>
          <w:rFonts w:ascii="Calibri" w:hAnsi="Calibri" w:eastAsia="Calibri"/>
          <w:lang w:val="en-US"/>
        </w:rPr>
        <w:t xml:space="preserve">Be in </w:t>
      </w:r>
      <w:hyperlink r:id="rId11">
        <w:r w:rsidRPr="0DB283D0">
          <w:rPr>
            <w:rStyle w:val="Hyperlink"/>
            <w:rFonts w:ascii="Calibri" w:hAnsi="Calibri" w:eastAsia="Calibri"/>
            <w:lang w:val="en-US"/>
          </w:rPr>
          <w:t>good standing</w:t>
        </w:r>
      </w:hyperlink>
      <w:r w:rsidRPr="0DB283D0">
        <w:rPr>
          <w:rFonts w:ascii="Calibri" w:hAnsi="Calibri" w:eastAsia="Calibri"/>
          <w:lang w:val="en-US"/>
        </w:rPr>
        <w:t xml:space="preserve"> with SSA as per </w:t>
      </w:r>
      <w:r w:rsidR="00BB4C17">
        <w:rPr>
          <w:rFonts w:ascii="Calibri" w:hAnsi="Calibri" w:eastAsia="Calibri"/>
          <w:lang w:val="en-US"/>
        </w:rPr>
        <w:t>sub-s</w:t>
      </w:r>
      <w:r w:rsidRPr="0DB283D0">
        <w:rPr>
          <w:rFonts w:ascii="Calibri" w:hAnsi="Calibri" w:eastAsia="Calibri"/>
          <w:lang w:val="en-US"/>
        </w:rPr>
        <w:t xml:space="preserve">ection </w:t>
      </w:r>
      <w:r w:rsidR="00BB4C17">
        <w:rPr>
          <w:rFonts w:ascii="Calibri" w:hAnsi="Calibri" w:eastAsia="Calibri"/>
          <w:lang w:val="en-US"/>
        </w:rPr>
        <w:t>1.6 of Section Two Member Rights and Responsibilities of the SSA Policy manual</w:t>
      </w:r>
      <w:r w:rsidR="00985819">
        <w:rPr>
          <w:rFonts w:ascii="Calibri" w:hAnsi="Calibri" w:eastAsia="Calibri"/>
          <w:lang w:val="en-US"/>
        </w:rPr>
        <w:t>,</w:t>
      </w:r>
      <w:r w:rsidRPr="0DB283D0">
        <w:rPr>
          <w:rFonts w:ascii="Calibri" w:hAnsi="Calibri" w:eastAsia="Calibri"/>
          <w:lang w:val="en-US"/>
        </w:rPr>
        <w:t xml:space="preserve"> and</w:t>
      </w:r>
    </w:p>
    <w:p w:rsidR="00300FAC" w:rsidP="0DB283D0" w:rsidRDefault="31DEFB2A" w14:paraId="4D509963" w14:textId="49B9727B">
      <w:pPr>
        <w:pStyle w:val="NoSpacing"/>
        <w:numPr>
          <w:ilvl w:val="0"/>
          <w:numId w:val="6"/>
        </w:numPr>
        <w:rPr>
          <w:rFonts w:ascii="Calibri" w:hAnsi="Calibri" w:eastAsia="Calibri"/>
          <w:color w:val="000000" w:themeColor="text1"/>
          <w:lang w:val="en-US"/>
        </w:rPr>
      </w:pPr>
      <w:proofErr w:type="gramStart"/>
      <w:r w:rsidRPr="0DB283D0">
        <w:rPr>
          <w:rFonts w:ascii="Calibri" w:hAnsi="Calibri" w:eastAsia="Calibri"/>
          <w:lang w:val="en-US"/>
        </w:rPr>
        <w:t>Have 100</w:t>
      </w:r>
      <w:proofErr w:type="gramEnd"/>
      <w:r w:rsidRPr="0DB283D0">
        <w:rPr>
          <w:rFonts w:ascii="Calibri" w:hAnsi="Calibri" w:eastAsia="Calibri"/>
          <w:lang w:val="en-US"/>
        </w:rPr>
        <w:t xml:space="preserve">% of their participants </w:t>
      </w:r>
      <w:r w:rsidRPr="0DB283D0">
        <w:rPr>
          <w:rFonts w:ascii="Calibri" w:hAnsi="Calibri" w:eastAsia="Calibri"/>
          <w:color w:val="000000" w:themeColor="text1"/>
          <w:lang w:val="en-US"/>
        </w:rPr>
        <w:t>(i.e. players, coaches and team personnel, referees) registered with the SSA, and</w:t>
      </w:r>
    </w:p>
    <w:p w:rsidR="00300FAC" w:rsidP="0DB283D0" w:rsidRDefault="31DEFB2A" w14:paraId="076A155D" w14:textId="7431BF76">
      <w:pPr>
        <w:pStyle w:val="NoSpacing"/>
        <w:numPr>
          <w:ilvl w:val="0"/>
          <w:numId w:val="6"/>
        </w:numPr>
        <w:rPr>
          <w:rFonts w:ascii="Calibri" w:hAnsi="Calibri" w:eastAsia="Calibri"/>
          <w:lang w:val="en-US"/>
        </w:rPr>
      </w:pPr>
      <w:r w:rsidRPr="0DB283D0">
        <w:rPr>
          <w:rFonts w:ascii="Calibri" w:hAnsi="Calibri" w:eastAsia="Calibri"/>
          <w:color w:val="000000" w:themeColor="text1"/>
          <w:lang w:val="en-US"/>
        </w:rPr>
        <w:t xml:space="preserve">Have received </w:t>
      </w:r>
      <w:hyperlink r:id="rId12">
        <w:r w:rsidRPr="0DB283D0">
          <w:rPr>
            <w:rStyle w:val="Hyperlink"/>
            <w:rFonts w:ascii="Calibri" w:hAnsi="Calibri" w:eastAsia="Calibri"/>
            <w:lang w:val="en-US"/>
          </w:rPr>
          <w:t>MAP Grant eligibility</w:t>
        </w:r>
      </w:hyperlink>
      <w:r w:rsidRPr="0DB283D0">
        <w:rPr>
          <w:rFonts w:ascii="Calibri" w:hAnsi="Calibri" w:eastAsia="Calibri"/>
          <w:color w:val="000000" w:themeColor="text1"/>
          <w:lang w:val="en-US"/>
        </w:rPr>
        <w:t xml:space="preserve"> confirmation from the SSA as per Section 11, sub-section 2.1 of the SSA Grants Policy. received approval in writing to be eligible for MAP funding, as described in </w:t>
      </w:r>
      <w:r w:rsidRPr="0DB283D0">
        <w:rPr>
          <w:rFonts w:ascii="Calibri" w:hAnsi="Calibri" w:eastAsia="Calibri"/>
          <w:lang w:val="en-US"/>
        </w:rPr>
        <w:t>the SSA Bylaws</w:t>
      </w:r>
    </w:p>
    <w:p w:rsidR="00300FAC" w:rsidP="0DB283D0" w:rsidRDefault="31DEFB2A" w14:paraId="192CF675" w14:textId="39E253D6">
      <w:pPr>
        <w:pStyle w:val="NoSpacing"/>
        <w:numPr>
          <w:ilvl w:val="0"/>
          <w:numId w:val="6"/>
        </w:numPr>
        <w:rPr>
          <w:rFonts w:ascii="Calibri" w:hAnsi="Calibri" w:eastAsia="Calibri"/>
          <w:lang w:val="en-US"/>
        </w:rPr>
      </w:pPr>
      <w:r w:rsidRPr="0DB283D0">
        <w:rPr>
          <w:rFonts w:ascii="Calibri" w:hAnsi="Calibri" w:eastAsia="Calibri"/>
          <w:lang w:val="en-US"/>
        </w:rPr>
        <w:t>Must hold, at a minimum, Quality Sport Provider (QSP) status or actively working towards QSP through Canada Soccer Club Licensing.</w:t>
      </w:r>
    </w:p>
    <w:p w:rsidR="00300FAC" w:rsidP="0DB283D0" w:rsidRDefault="31DEFB2A" w14:paraId="7C6BF01F" w14:textId="4CB80ACB">
      <w:pPr>
        <w:pStyle w:val="NoSpacing"/>
        <w:numPr>
          <w:ilvl w:val="1"/>
          <w:numId w:val="6"/>
        </w:numPr>
        <w:rPr>
          <w:rFonts w:ascii="Calibri" w:hAnsi="Calibri" w:eastAsia="Calibri"/>
          <w:lang w:val="en-US"/>
        </w:rPr>
      </w:pPr>
      <w:r w:rsidRPr="0DB283D0">
        <w:rPr>
          <w:rFonts w:ascii="Calibri" w:hAnsi="Calibri" w:eastAsia="Calibri"/>
          <w:lang w:val="en-US"/>
        </w:rPr>
        <w:t>Members who have not achieved QSP must provide an annual update on progress against SSA defined standards.</w:t>
      </w:r>
    </w:p>
    <w:p w:rsidR="00300FAC" w:rsidP="0DB283D0" w:rsidRDefault="31DEFB2A" w14:paraId="374B99E5" w14:textId="50D122A0">
      <w:pPr>
        <w:pStyle w:val="NoSpacing"/>
        <w:numPr>
          <w:ilvl w:val="1"/>
          <w:numId w:val="6"/>
        </w:numPr>
        <w:rPr>
          <w:rFonts w:ascii="Calibri" w:hAnsi="Calibri" w:eastAsia="Calibri"/>
          <w:lang w:val="en-US"/>
        </w:rPr>
      </w:pPr>
      <w:r w:rsidRPr="0DB283D0">
        <w:rPr>
          <w:rFonts w:ascii="Calibri" w:hAnsi="Calibri" w:eastAsia="Calibri"/>
          <w:lang w:val="en-US"/>
        </w:rPr>
        <w:t>Members have 2 years to complete the process to remain eligible for MAP Funding.</w:t>
      </w:r>
    </w:p>
    <w:p w:rsidR="00300FAC" w:rsidP="0DB283D0" w:rsidRDefault="31DEFB2A" w14:paraId="5C323EF1" w14:textId="4EA14EFF">
      <w:pPr>
        <w:pStyle w:val="NoSpacing"/>
        <w:rPr>
          <w:rFonts w:ascii="Calibri" w:hAnsi="Calibri" w:eastAsia="Calibri"/>
          <w:lang w:val="en-US"/>
        </w:rPr>
      </w:pPr>
      <w:r w:rsidRPr="0DB283D0">
        <w:rPr>
          <w:rFonts w:ascii="Calibri" w:hAnsi="Calibri" w:eastAsia="Calibri"/>
          <w:lang w:val="en-US"/>
        </w:rPr>
        <w:t xml:space="preserve"> </w:t>
      </w:r>
    </w:p>
    <w:p w:rsidR="00300FAC" w:rsidP="0DB283D0" w:rsidRDefault="31DEFB2A" w14:paraId="3178025A" w14:textId="1FB53F4E">
      <w:pPr>
        <w:pStyle w:val="NoSpacing"/>
        <w:rPr>
          <w:rFonts w:ascii="Calibri" w:hAnsi="Calibri" w:eastAsia="Calibri"/>
          <w:b/>
          <w:bCs/>
          <w:color w:val="000000" w:themeColor="text1"/>
          <w:u w:val="single"/>
          <w:lang w:val="en-US"/>
        </w:rPr>
      </w:pPr>
      <w:r w:rsidRPr="0DB283D0">
        <w:rPr>
          <w:rFonts w:ascii="Calibri" w:hAnsi="Calibri" w:eastAsia="Calibri"/>
          <w:b/>
          <w:bCs/>
          <w:color w:val="000000" w:themeColor="text1"/>
          <w:u w:val="single"/>
          <w:lang w:val="en-US"/>
        </w:rPr>
        <w:t>Ineligible Expenses</w:t>
      </w:r>
    </w:p>
    <w:p w:rsidR="00300FAC" w:rsidP="0DB283D0" w:rsidRDefault="31DEFB2A" w14:paraId="5482026A" w14:textId="4ECFC0A3">
      <w:pPr>
        <w:pStyle w:val="NoSpacing"/>
        <w:rPr>
          <w:rFonts w:ascii="Calibri" w:hAnsi="Calibri" w:eastAsia="Calibri"/>
          <w:color w:val="000000" w:themeColor="text1"/>
          <w:lang w:val="en-US"/>
        </w:rPr>
      </w:pPr>
      <w:r w:rsidRPr="0DB283D0">
        <w:rPr>
          <w:rFonts w:ascii="Calibri" w:hAnsi="Calibri" w:eastAsia="Calibri"/>
          <w:color w:val="000000" w:themeColor="text1"/>
          <w:lang w:val="en-US"/>
        </w:rPr>
        <w:t>The following ineligible expenses will not be accepted, as defined by the Saskatchewan Lotteries Trust Fund:</w:t>
      </w:r>
    </w:p>
    <w:p w:rsidR="00300FAC" w:rsidP="0DB283D0" w:rsidRDefault="31DEFB2A" w14:paraId="45BC25E8" w14:textId="6DC70E89">
      <w:pPr>
        <w:pStyle w:val="NoSpacing"/>
        <w:rPr>
          <w:rFonts w:ascii="Calibri" w:hAnsi="Calibri" w:eastAsia="Calibri"/>
          <w:b/>
          <w:bCs/>
          <w:color w:val="000000" w:themeColor="text1"/>
          <w:lang w:val="en-US"/>
        </w:rPr>
      </w:pPr>
      <w:r w:rsidRPr="0DB283D0">
        <w:rPr>
          <w:rFonts w:ascii="Calibri" w:hAnsi="Calibri" w:eastAsia="Calibri"/>
          <w:b/>
          <w:bCs/>
          <w:color w:val="000000" w:themeColor="text1"/>
          <w:lang w:val="en-US"/>
        </w:rPr>
        <w:t xml:space="preserve">Population Based Funding - Ineligible </w:t>
      </w:r>
      <w:r w:rsidR="007034A9">
        <w:rPr>
          <w:rFonts w:ascii="Calibri" w:hAnsi="Calibri" w:eastAsia="Calibri"/>
          <w:b/>
          <w:bCs/>
          <w:color w:val="000000" w:themeColor="text1"/>
          <w:lang w:val="en-US"/>
        </w:rPr>
        <w:t>Expense</w:t>
      </w:r>
      <w:r w:rsidRPr="0DB283D0">
        <w:rPr>
          <w:rFonts w:ascii="Calibri" w:hAnsi="Calibri" w:eastAsia="Calibri"/>
          <w:b/>
          <w:bCs/>
          <w:color w:val="000000" w:themeColor="text1"/>
          <w:lang w:val="en-US"/>
        </w:rPr>
        <w:t>s:</w:t>
      </w:r>
    </w:p>
    <w:p w:rsidR="00300FAC" w:rsidP="0DB283D0" w:rsidRDefault="31DEFB2A" w14:paraId="575D14A7" w14:textId="1C89C64E">
      <w:pPr>
        <w:pStyle w:val="NoSpacing"/>
        <w:numPr>
          <w:ilvl w:val="0"/>
          <w:numId w:val="5"/>
        </w:numPr>
        <w:rPr>
          <w:rFonts w:ascii="Calibri" w:hAnsi="Calibri" w:eastAsia="Calibri"/>
          <w:lang w:val="en-US"/>
        </w:rPr>
      </w:pPr>
      <w:r w:rsidRPr="0DB283D0">
        <w:rPr>
          <w:rFonts w:ascii="Calibri" w:hAnsi="Calibri" w:eastAsia="Calibri"/>
          <w:lang w:val="en-US"/>
        </w:rPr>
        <w:t xml:space="preserve">General operating costs such as facility rental costs and referee game fees </w:t>
      </w:r>
    </w:p>
    <w:p w:rsidR="00300FAC" w:rsidP="0DB283D0" w:rsidRDefault="31DEFB2A" w14:paraId="187224C5" w14:textId="0B9D543C">
      <w:pPr>
        <w:pStyle w:val="NoSpacing"/>
        <w:numPr>
          <w:ilvl w:val="0"/>
          <w:numId w:val="5"/>
        </w:numPr>
        <w:rPr>
          <w:rFonts w:ascii="Calibri" w:hAnsi="Calibri" w:eastAsia="Calibri"/>
          <w:lang w:val="en-US"/>
        </w:rPr>
      </w:pPr>
      <w:r w:rsidRPr="0DB283D0">
        <w:rPr>
          <w:rFonts w:ascii="Calibri" w:hAnsi="Calibri" w:eastAsia="Calibri"/>
          <w:lang w:val="en-US"/>
        </w:rPr>
        <w:t>Any construction, upgrading, maintenance or operating costs of facilities</w:t>
      </w:r>
    </w:p>
    <w:p w:rsidR="00300FAC" w:rsidP="0DB283D0" w:rsidRDefault="31DEFB2A" w14:paraId="643C0634" w14:textId="3AB87298">
      <w:pPr>
        <w:pStyle w:val="NoSpacing"/>
        <w:numPr>
          <w:ilvl w:val="0"/>
          <w:numId w:val="5"/>
        </w:numPr>
        <w:rPr>
          <w:rFonts w:ascii="Calibri" w:hAnsi="Calibri" w:eastAsia="Calibri"/>
          <w:lang w:val="en-US"/>
        </w:rPr>
      </w:pPr>
      <w:r w:rsidRPr="0DB283D0">
        <w:rPr>
          <w:rFonts w:ascii="Calibri" w:hAnsi="Calibri" w:eastAsia="Calibri"/>
          <w:lang w:val="en-US"/>
        </w:rPr>
        <w:t>Expenditures for which other grant dollars have been used</w:t>
      </w:r>
    </w:p>
    <w:p w:rsidR="00300FAC" w:rsidP="0DB283D0" w:rsidRDefault="31DEFB2A" w14:paraId="693142EF" w14:textId="58594372">
      <w:pPr>
        <w:pStyle w:val="NoSpacing"/>
        <w:numPr>
          <w:ilvl w:val="0"/>
          <w:numId w:val="5"/>
        </w:numPr>
        <w:rPr>
          <w:rFonts w:ascii="Calibri" w:hAnsi="Calibri" w:eastAsia="Calibri"/>
          <w:lang w:val="en-US"/>
        </w:rPr>
      </w:pPr>
      <w:r w:rsidRPr="0DB283D0">
        <w:rPr>
          <w:rFonts w:ascii="Calibri" w:hAnsi="Calibri" w:eastAsia="Calibri"/>
          <w:lang w:val="en-US"/>
        </w:rPr>
        <w:t>Social events (barbecues, lunches, etc.)</w:t>
      </w:r>
    </w:p>
    <w:p w:rsidR="00300FAC" w:rsidP="0DB283D0" w:rsidRDefault="31DEFB2A" w14:paraId="3DB1CD74" w14:textId="7F1C894C">
      <w:pPr>
        <w:pStyle w:val="NoSpacing"/>
        <w:numPr>
          <w:ilvl w:val="0"/>
          <w:numId w:val="5"/>
        </w:numPr>
        <w:rPr>
          <w:rFonts w:ascii="Calibri" w:hAnsi="Calibri" w:eastAsia="Calibri"/>
          <w:lang w:val="en-US"/>
        </w:rPr>
      </w:pPr>
      <w:r w:rsidRPr="0DB283D0">
        <w:rPr>
          <w:rFonts w:ascii="Calibri" w:hAnsi="Calibri" w:eastAsia="Calibri"/>
          <w:lang w:val="en-US"/>
        </w:rPr>
        <w:t>Alcoholic beverages</w:t>
      </w:r>
    </w:p>
    <w:p w:rsidR="00300FAC" w:rsidP="0DB283D0" w:rsidRDefault="31DEFB2A" w14:paraId="00E81746" w14:textId="117D02E0">
      <w:pPr>
        <w:pStyle w:val="NoSpacing"/>
        <w:numPr>
          <w:ilvl w:val="0"/>
          <w:numId w:val="5"/>
        </w:numPr>
        <w:rPr>
          <w:rFonts w:ascii="Calibri" w:hAnsi="Calibri" w:eastAsia="Calibri"/>
          <w:lang w:val="en-US"/>
        </w:rPr>
      </w:pPr>
      <w:r w:rsidRPr="0DB283D0">
        <w:rPr>
          <w:rFonts w:ascii="Calibri" w:hAnsi="Calibri" w:eastAsia="Calibri"/>
          <w:lang w:val="en-US"/>
        </w:rPr>
        <w:t>Research projects or feasibility studies</w:t>
      </w:r>
    </w:p>
    <w:p w:rsidR="00300FAC" w:rsidP="0DB283D0" w:rsidRDefault="31DEFB2A" w14:paraId="50016076" w14:textId="034D58E3">
      <w:pPr>
        <w:pStyle w:val="NoSpacing"/>
        <w:numPr>
          <w:ilvl w:val="0"/>
          <w:numId w:val="5"/>
        </w:numPr>
        <w:rPr>
          <w:rFonts w:ascii="Calibri" w:hAnsi="Calibri" w:eastAsia="Calibri"/>
          <w:lang w:val="en-US"/>
        </w:rPr>
      </w:pPr>
      <w:r w:rsidRPr="0DB283D0">
        <w:rPr>
          <w:rFonts w:ascii="Calibri" w:hAnsi="Calibri" w:eastAsia="Calibri"/>
          <w:lang w:val="en-US"/>
        </w:rPr>
        <w:t>Out-of-province travel</w:t>
      </w:r>
    </w:p>
    <w:p w:rsidR="00300FAC" w:rsidP="0DB283D0" w:rsidRDefault="31DEFB2A" w14:paraId="7235361F" w14:textId="7BDB3930">
      <w:pPr>
        <w:pStyle w:val="NoSpacing"/>
        <w:numPr>
          <w:ilvl w:val="0"/>
          <w:numId w:val="5"/>
        </w:numPr>
        <w:rPr>
          <w:rFonts w:ascii="Calibri" w:hAnsi="Calibri" w:eastAsia="Calibri"/>
          <w:lang w:val="en-US"/>
        </w:rPr>
      </w:pPr>
      <w:r w:rsidRPr="0DB283D0">
        <w:rPr>
          <w:rFonts w:ascii="Calibri" w:hAnsi="Calibri" w:eastAsia="Calibri"/>
          <w:lang w:val="en-US"/>
        </w:rPr>
        <w:t>Provincial or university CIS team expenses</w:t>
      </w:r>
    </w:p>
    <w:p w:rsidR="00300FAC" w:rsidP="0DB283D0" w:rsidRDefault="31DEFB2A" w14:paraId="42B0F293" w14:textId="785EF14D">
      <w:pPr>
        <w:pStyle w:val="NoSpacing"/>
        <w:numPr>
          <w:ilvl w:val="0"/>
          <w:numId w:val="5"/>
        </w:numPr>
        <w:rPr>
          <w:rFonts w:ascii="Calibri" w:hAnsi="Calibri" w:eastAsia="Calibri"/>
          <w:lang w:val="en-US"/>
        </w:rPr>
      </w:pPr>
      <w:r w:rsidRPr="0DB283D0">
        <w:rPr>
          <w:rFonts w:ascii="Calibri" w:hAnsi="Calibri" w:eastAsia="Calibri"/>
          <w:lang w:val="en-US"/>
        </w:rPr>
        <w:t>Wages</w:t>
      </w:r>
    </w:p>
    <w:p w:rsidR="00300FAC" w:rsidP="0DB283D0" w:rsidRDefault="31DEFB2A" w14:paraId="2CD08AD2" w14:textId="1AE639F8">
      <w:pPr>
        <w:pStyle w:val="NoSpacing"/>
        <w:numPr>
          <w:ilvl w:val="0"/>
          <w:numId w:val="5"/>
        </w:numPr>
        <w:rPr>
          <w:rFonts w:ascii="Calibri" w:hAnsi="Calibri" w:eastAsia="Calibri"/>
          <w:lang w:val="en-US"/>
        </w:rPr>
      </w:pPr>
      <w:r w:rsidRPr="0DB283D0">
        <w:rPr>
          <w:rFonts w:ascii="Calibri" w:hAnsi="Calibri" w:eastAsia="Calibri"/>
          <w:lang w:val="en-US"/>
        </w:rPr>
        <w:t>Other expenses deemed as ineligible as identified by SSA</w:t>
      </w:r>
    </w:p>
    <w:p w:rsidR="00300FAC" w:rsidP="0DB283D0" w:rsidRDefault="31DEFB2A" w14:paraId="4726131F" w14:textId="7EF65AF2">
      <w:pPr>
        <w:pStyle w:val="NoSpacing"/>
        <w:rPr>
          <w:rFonts w:ascii="Calibri" w:hAnsi="Calibri" w:eastAsia="Calibri"/>
          <w:color w:val="000000" w:themeColor="text1"/>
          <w:lang w:val="en-US"/>
        </w:rPr>
      </w:pPr>
      <w:r w:rsidRPr="0DB283D0">
        <w:rPr>
          <w:rFonts w:ascii="Calibri" w:hAnsi="Calibri" w:eastAsia="Calibri"/>
          <w:color w:val="000000" w:themeColor="text1"/>
          <w:lang w:val="en-US"/>
        </w:rPr>
        <w:t xml:space="preserve"> </w:t>
      </w:r>
    </w:p>
    <w:p w:rsidR="00300FAC" w:rsidP="0DB283D0" w:rsidRDefault="31DEFB2A" w14:paraId="3608AB5C" w14:textId="2018803B">
      <w:pPr>
        <w:pStyle w:val="NoSpacing"/>
        <w:rPr>
          <w:rFonts w:ascii="Calibri" w:hAnsi="Calibri" w:eastAsia="Calibri"/>
          <w:b/>
          <w:bCs/>
          <w:color w:val="000000" w:themeColor="text1"/>
          <w:lang w:val="en-US"/>
        </w:rPr>
      </w:pPr>
      <w:r w:rsidRPr="0DB283D0">
        <w:rPr>
          <w:rFonts w:ascii="Calibri" w:hAnsi="Calibri" w:eastAsia="Calibri"/>
          <w:b/>
          <w:bCs/>
          <w:color w:val="000000" w:themeColor="text1"/>
          <w:lang w:val="en-US"/>
        </w:rPr>
        <w:t xml:space="preserve">Special Project Funding - Ineligible </w:t>
      </w:r>
      <w:r w:rsidR="007034A9">
        <w:rPr>
          <w:rFonts w:ascii="Calibri" w:hAnsi="Calibri" w:eastAsia="Calibri"/>
          <w:b/>
          <w:bCs/>
          <w:color w:val="000000" w:themeColor="text1"/>
          <w:lang w:val="en-US"/>
        </w:rPr>
        <w:t>Expenses</w:t>
      </w:r>
      <w:r w:rsidRPr="0DB283D0">
        <w:rPr>
          <w:rFonts w:ascii="Calibri" w:hAnsi="Calibri" w:eastAsia="Calibri"/>
          <w:b/>
          <w:bCs/>
          <w:color w:val="000000" w:themeColor="text1"/>
          <w:lang w:val="en-US"/>
        </w:rPr>
        <w:t>:</w:t>
      </w:r>
    </w:p>
    <w:p w:rsidR="00300FAC" w:rsidP="0DB283D0" w:rsidRDefault="31DEFB2A" w14:paraId="2B7318B9" w14:textId="1226D671">
      <w:pPr>
        <w:pStyle w:val="NoSpacing"/>
        <w:numPr>
          <w:ilvl w:val="0"/>
          <w:numId w:val="4"/>
        </w:numPr>
        <w:rPr>
          <w:rFonts w:ascii="Calibri" w:hAnsi="Calibri" w:eastAsia="Calibri"/>
          <w:lang w:val="en-US"/>
        </w:rPr>
      </w:pPr>
      <w:r w:rsidRPr="0DB283D0">
        <w:rPr>
          <w:rFonts w:ascii="Calibri" w:hAnsi="Calibri" w:eastAsia="Calibri"/>
          <w:lang w:val="en-US"/>
        </w:rPr>
        <w:t>Any construction, upgrading, maintenance or operating costs of facilities</w:t>
      </w:r>
    </w:p>
    <w:p w:rsidR="00300FAC" w:rsidP="0DB283D0" w:rsidRDefault="31DEFB2A" w14:paraId="1AA4E2FA" w14:textId="5EA38BAC">
      <w:pPr>
        <w:pStyle w:val="NoSpacing"/>
        <w:numPr>
          <w:ilvl w:val="0"/>
          <w:numId w:val="4"/>
        </w:numPr>
        <w:rPr>
          <w:rFonts w:ascii="Calibri" w:hAnsi="Calibri" w:eastAsia="Calibri"/>
          <w:lang w:val="en-US"/>
        </w:rPr>
      </w:pPr>
      <w:r w:rsidRPr="0DB283D0">
        <w:rPr>
          <w:rFonts w:ascii="Calibri" w:hAnsi="Calibri" w:eastAsia="Calibri"/>
          <w:lang w:val="en-US"/>
        </w:rPr>
        <w:lastRenderedPageBreak/>
        <w:t>Expenditures for which other grant dollars have been used</w:t>
      </w:r>
    </w:p>
    <w:p w:rsidR="00300FAC" w:rsidP="0DB283D0" w:rsidRDefault="31DEFB2A" w14:paraId="74A21F60" w14:textId="74AA92CA">
      <w:pPr>
        <w:pStyle w:val="NoSpacing"/>
        <w:numPr>
          <w:ilvl w:val="0"/>
          <w:numId w:val="4"/>
        </w:numPr>
        <w:rPr>
          <w:rFonts w:ascii="Calibri" w:hAnsi="Calibri" w:eastAsia="Calibri"/>
          <w:lang w:val="en-US"/>
        </w:rPr>
      </w:pPr>
      <w:r w:rsidRPr="0DB283D0">
        <w:rPr>
          <w:rFonts w:ascii="Calibri" w:hAnsi="Calibri" w:eastAsia="Calibri"/>
          <w:lang w:val="en-US"/>
        </w:rPr>
        <w:t>Social events (barbecues, lunches, etc.)</w:t>
      </w:r>
    </w:p>
    <w:p w:rsidR="00300FAC" w:rsidP="0DB283D0" w:rsidRDefault="31DEFB2A" w14:paraId="7AACE13F" w14:textId="1997269B">
      <w:pPr>
        <w:pStyle w:val="NoSpacing"/>
        <w:numPr>
          <w:ilvl w:val="0"/>
          <w:numId w:val="4"/>
        </w:numPr>
        <w:rPr>
          <w:rFonts w:ascii="Calibri" w:hAnsi="Calibri" w:eastAsia="Calibri"/>
          <w:lang w:val="en-US"/>
        </w:rPr>
      </w:pPr>
      <w:r w:rsidRPr="0DB283D0">
        <w:rPr>
          <w:rFonts w:ascii="Calibri" w:hAnsi="Calibri" w:eastAsia="Calibri"/>
          <w:lang w:val="en-US"/>
        </w:rPr>
        <w:t>Alcoholic beverages</w:t>
      </w:r>
    </w:p>
    <w:p w:rsidR="00300FAC" w:rsidP="0DB283D0" w:rsidRDefault="31DEFB2A" w14:paraId="08624032" w14:textId="60112AFE">
      <w:pPr>
        <w:pStyle w:val="NoSpacing"/>
        <w:numPr>
          <w:ilvl w:val="0"/>
          <w:numId w:val="4"/>
        </w:numPr>
        <w:rPr>
          <w:rFonts w:ascii="Calibri" w:hAnsi="Calibri" w:eastAsia="Calibri"/>
          <w:lang w:val="en-US"/>
        </w:rPr>
      </w:pPr>
      <w:r w:rsidRPr="0DB283D0">
        <w:rPr>
          <w:rFonts w:ascii="Calibri" w:hAnsi="Calibri" w:eastAsia="Calibri"/>
          <w:lang w:val="en-US"/>
        </w:rPr>
        <w:t>Research projects or feasibility studies</w:t>
      </w:r>
    </w:p>
    <w:p w:rsidR="00300FAC" w:rsidP="0DB283D0" w:rsidRDefault="31DEFB2A" w14:paraId="1F4C5BA2" w14:textId="00661B70">
      <w:pPr>
        <w:pStyle w:val="NoSpacing"/>
        <w:numPr>
          <w:ilvl w:val="0"/>
          <w:numId w:val="4"/>
        </w:numPr>
        <w:rPr>
          <w:rFonts w:ascii="Calibri" w:hAnsi="Calibri" w:eastAsia="Calibri"/>
          <w:lang w:val="en-US"/>
        </w:rPr>
      </w:pPr>
      <w:r w:rsidRPr="0DB283D0">
        <w:rPr>
          <w:rFonts w:ascii="Calibri" w:hAnsi="Calibri" w:eastAsia="Calibri"/>
          <w:lang w:val="en-US"/>
        </w:rPr>
        <w:t>Out-of-province travel</w:t>
      </w:r>
    </w:p>
    <w:p w:rsidR="00300FAC" w:rsidP="0DB283D0" w:rsidRDefault="31DEFB2A" w14:paraId="4D73738A" w14:textId="2D1D89BF">
      <w:pPr>
        <w:pStyle w:val="NoSpacing"/>
        <w:numPr>
          <w:ilvl w:val="0"/>
          <w:numId w:val="4"/>
        </w:numPr>
        <w:rPr>
          <w:rFonts w:ascii="Calibri" w:hAnsi="Calibri" w:eastAsia="Calibri"/>
          <w:lang w:val="en-US"/>
        </w:rPr>
      </w:pPr>
      <w:r w:rsidRPr="0DB283D0">
        <w:rPr>
          <w:rFonts w:ascii="Calibri" w:hAnsi="Calibri" w:eastAsia="Calibri"/>
          <w:lang w:val="en-US"/>
        </w:rPr>
        <w:t>Provincial or university CIS team expenses</w:t>
      </w:r>
    </w:p>
    <w:p w:rsidR="00300FAC" w:rsidP="0DB283D0" w:rsidRDefault="31DEFB2A" w14:paraId="395B6F8D" w14:textId="3C3EF983">
      <w:pPr>
        <w:pStyle w:val="NoSpacing"/>
        <w:numPr>
          <w:ilvl w:val="0"/>
          <w:numId w:val="4"/>
        </w:numPr>
        <w:rPr>
          <w:rFonts w:ascii="Calibri" w:hAnsi="Calibri" w:eastAsia="Calibri"/>
          <w:lang w:val="en-US"/>
        </w:rPr>
      </w:pPr>
      <w:r w:rsidRPr="0DB283D0">
        <w:rPr>
          <w:rFonts w:ascii="Calibri" w:hAnsi="Calibri" w:eastAsia="Calibri"/>
          <w:lang w:val="en-US"/>
        </w:rPr>
        <w:t>Wages</w:t>
      </w:r>
    </w:p>
    <w:p w:rsidR="00300FAC" w:rsidP="0DB283D0" w:rsidRDefault="31DEFB2A" w14:paraId="43AD26F6" w14:textId="7C70552F">
      <w:pPr>
        <w:pStyle w:val="NoSpacing"/>
        <w:numPr>
          <w:ilvl w:val="0"/>
          <w:numId w:val="4"/>
        </w:numPr>
        <w:rPr>
          <w:rFonts w:ascii="Calibri" w:hAnsi="Calibri" w:eastAsia="Calibri"/>
          <w:lang w:val="en-US"/>
        </w:rPr>
      </w:pPr>
      <w:r w:rsidRPr="0DB283D0">
        <w:rPr>
          <w:rFonts w:ascii="Calibri" w:hAnsi="Calibri" w:eastAsia="Calibri"/>
          <w:lang w:val="en-US"/>
        </w:rPr>
        <w:t>Other expenses deemed as ineligible as identified by SSA</w:t>
      </w:r>
    </w:p>
    <w:p w:rsidR="00300FAC" w:rsidP="0DB283D0" w:rsidRDefault="31DEFB2A" w14:paraId="221CEF48" w14:textId="0AF73337">
      <w:pPr>
        <w:pStyle w:val="NoSpacing"/>
        <w:rPr>
          <w:rFonts w:ascii="Calibri" w:hAnsi="Calibri" w:eastAsia="Calibri"/>
          <w:color w:val="000000" w:themeColor="text1"/>
          <w:lang w:val="en-US"/>
        </w:rPr>
      </w:pPr>
      <w:r w:rsidRPr="0DB283D0">
        <w:rPr>
          <w:rFonts w:ascii="Calibri" w:hAnsi="Calibri" w:eastAsia="Calibri"/>
          <w:color w:val="000000" w:themeColor="text1"/>
          <w:lang w:val="en-US"/>
        </w:rPr>
        <w:t xml:space="preserve"> </w:t>
      </w:r>
    </w:p>
    <w:p w:rsidRPr="002B09BF" w:rsidR="00300FAC" w:rsidP="0DB283D0" w:rsidRDefault="31DEFB2A" w14:paraId="64E546E3" w14:textId="777C9E66">
      <w:pPr>
        <w:pStyle w:val="NoSpacing"/>
        <w:rPr>
          <w:rFonts w:ascii="Calibri" w:hAnsi="Calibri" w:eastAsia="Calibri"/>
          <w:b/>
          <w:bCs/>
          <w:color w:val="005844"/>
          <w:lang w:val="en-US"/>
        </w:rPr>
      </w:pPr>
      <w:r w:rsidRPr="002B09BF">
        <w:rPr>
          <w:rFonts w:ascii="Calibri" w:hAnsi="Calibri" w:eastAsia="Calibri"/>
          <w:b/>
          <w:bCs/>
          <w:color w:val="005844"/>
          <w:lang w:val="en-US"/>
        </w:rPr>
        <w:t>Unallocated Funding Availability</w:t>
      </w:r>
    </w:p>
    <w:p w:rsidR="00300FAC" w:rsidP="0DB283D0" w:rsidRDefault="31DEFB2A" w14:paraId="409AEA6C" w14:textId="023C3F51">
      <w:pPr>
        <w:pStyle w:val="NoSpacing"/>
        <w:numPr>
          <w:ilvl w:val="0"/>
          <w:numId w:val="3"/>
        </w:numPr>
        <w:rPr>
          <w:rFonts w:ascii="Calibri" w:hAnsi="Calibri" w:eastAsia="Calibri"/>
          <w:color w:val="000000" w:themeColor="text1"/>
          <w:lang w:val="en-US"/>
        </w:rPr>
      </w:pPr>
      <w:r w:rsidRPr="0DB283D0">
        <w:rPr>
          <w:rFonts w:ascii="Calibri" w:hAnsi="Calibri" w:eastAsia="Calibri"/>
          <w:color w:val="000000" w:themeColor="text1"/>
          <w:lang w:val="en-US"/>
        </w:rPr>
        <w:t>A Member Organization's minimum funding level is based on their application, which was confirmed by the SSA to each applicant, during the application process.</w:t>
      </w:r>
    </w:p>
    <w:p w:rsidR="00300FAC" w:rsidP="0DB283D0" w:rsidRDefault="31DEFB2A" w14:paraId="116BD261" w14:textId="70843768">
      <w:pPr>
        <w:pStyle w:val="NoSpacing"/>
        <w:numPr>
          <w:ilvl w:val="0"/>
          <w:numId w:val="3"/>
        </w:numPr>
        <w:rPr>
          <w:rFonts w:ascii="Calibri" w:hAnsi="Calibri" w:eastAsia="Calibri"/>
          <w:color w:val="000000" w:themeColor="text1"/>
          <w:lang w:val="en-US"/>
        </w:rPr>
      </w:pPr>
      <w:r w:rsidRPr="0DB283D0">
        <w:rPr>
          <w:rFonts w:ascii="Calibri" w:hAnsi="Calibri" w:eastAsia="Calibri"/>
          <w:color w:val="000000" w:themeColor="text1"/>
          <w:lang w:val="en-US"/>
        </w:rPr>
        <w:t>If any allocated MAP Grant funding remains unspent, SSA may choose to provide additional funding to Member Organizations for any expenses submitted that exceed their minimum eligible amount.</w:t>
      </w:r>
    </w:p>
    <w:p w:rsidR="00300FAC" w:rsidP="0DB283D0" w:rsidRDefault="31DEFB2A" w14:paraId="73544C1C" w14:textId="2273365B">
      <w:pPr>
        <w:pStyle w:val="NoSpacing"/>
        <w:numPr>
          <w:ilvl w:val="0"/>
          <w:numId w:val="3"/>
        </w:numPr>
        <w:rPr>
          <w:rFonts w:ascii="Calibri" w:hAnsi="Calibri" w:eastAsia="Calibri"/>
          <w:color w:val="000000" w:themeColor="text1"/>
          <w:lang w:val="en-US"/>
        </w:rPr>
      </w:pPr>
      <w:r w:rsidRPr="0DB283D0">
        <w:rPr>
          <w:rFonts w:ascii="Calibri" w:hAnsi="Calibri" w:eastAsia="Calibri"/>
          <w:color w:val="000000" w:themeColor="text1"/>
          <w:lang w:val="en-US"/>
        </w:rPr>
        <w:t>Only those Member Organizations that are approved for more than the minimum MAP Grant amount are eligible to receive Unallocated MAP Grant funding.</w:t>
      </w:r>
    </w:p>
    <w:p w:rsidR="00300FAC" w:rsidP="0DB283D0" w:rsidRDefault="31DEFB2A" w14:paraId="4D93D8A0" w14:textId="76937A5A">
      <w:pPr>
        <w:pStyle w:val="NoSpacing"/>
        <w:numPr>
          <w:ilvl w:val="0"/>
          <w:numId w:val="3"/>
        </w:numPr>
        <w:rPr>
          <w:rFonts w:ascii="Calibri" w:hAnsi="Calibri" w:eastAsia="Calibri"/>
          <w:color w:val="000000" w:themeColor="text1"/>
          <w:lang w:val="en-US"/>
        </w:rPr>
      </w:pPr>
      <w:r w:rsidRPr="0DB283D0">
        <w:rPr>
          <w:rFonts w:ascii="Calibri" w:hAnsi="Calibri" w:eastAsia="Calibri"/>
          <w:color w:val="000000" w:themeColor="text1"/>
          <w:lang w:val="en-US"/>
        </w:rPr>
        <w:t>Member Organizations that are eligible to receive Unallocated MAP Grant funding, are encouraged to submit any eligible expenses that exceed their minimum eligible amount if Unallocated MAP Grant funding becomes available.</w:t>
      </w:r>
    </w:p>
    <w:p w:rsidR="00300FAC" w:rsidP="0DB283D0" w:rsidRDefault="31DEFB2A" w14:paraId="7C865882" w14:textId="67C4A2A7">
      <w:pPr>
        <w:pStyle w:val="NoSpacing"/>
        <w:numPr>
          <w:ilvl w:val="1"/>
          <w:numId w:val="3"/>
        </w:numPr>
        <w:rPr>
          <w:rFonts w:ascii="Calibri" w:hAnsi="Calibri" w:eastAsia="Calibri"/>
          <w:i/>
          <w:iCs/>
          <w:color w:val="000000" w:themeColor="text1"/>
          <w:lang w:val="en-US"/>
        </w:rPr>
      </w:pPr>
      <w:r w:rsidRPr="0DB283D0">
        <w:rPr>
          <w:rFonts w:ascii="Calibri" w:hAnsi="Calibri" w:eastAsia="Calibri"/>
          <w:i/>
          <w:iCs/>
          <w:color w:val="000000" w:themeColor="text1"/>
          <w:lang w:val="en-US"/>
        </w:rPr>
        <w:t>Example: If you have been approved for $1,000.00 PBF Grant and you have eligible receipts for $1,500.00, please submit receipts for all expenses.</w:t>
      </w:r>
    </w:p>
    <w:p w:rsidR="00300FAC" w:rsidP="0DB283D0" w:rsidRDefault="31DEFB2A" w14:paraId="45C5C1F1" w14:textId="5042D401">
      <w:pPr>
        <w:pStyle w:val="NoSpacing"/>
        <w:numPr>
          <w:ilvl w:val="0"/>
          <w:numId w:val="3"/>
        </w:numPr>
        <w:rPr>
          <w:rFonts w:ascii="Calibri" w:hAnsi="Calibri" w:eastAsia="Calibri"/>
          <w:color w:val="000000" w:themeColor="text1"/>
          <w:lang w:val="en-US"/>
        </w:rPr>
      </w:pPr>
      <w:r w:rsidRPr="0DB283D0">
        <w:rPr>
          <w:rFonts w:ascii="Calibri" w:hAnsi="Calibri" w:eastAsia="Calibri"/>
          <w:color w:val="000000" w:themeColor="text1"/>
          <w:lang w:val="en-US"/>
        </w:rPr>
        <w:t>Member Organizations eligible to receive Unallocated MAP Grant funding may not be fully funded for all expenses submitted.</w:t>
      </w:r>
    </w:p>
    <w:p w:rsidR="00300FAC" w:rsidP="0DB283D0" w:rsidRDefault="31DEFB2A" w14:paraId="4BFA7FF0" w14:textId="25FD0F2F">
      <w:pPr>
        <w:pStyle w:val="NoSpacing"/>
        <w:numPr>
          <w:ilvl w:val="0"/>
          <w:numId w:val="3"/>
        </w:numPr>
        <w:rPr>
          <w:rFonts w:ascii="Calibri" w:hAnsi="Calibri" w:eastAsia="Calibri"/>
          <w:color w:val="000000" w:themeColor="text1"/>
          <w:lang w:val="en-US"/>
        </w:rPr>
      </w:pPr>
      <w:r w:rsidRPr="0DB283D0">
        <w:rPr>
          <w:rFonts w:ascii="Calibri" w:hAnsi="Calibri" w:eastAsia="Calibri"/>
          <w:color w:val="000000" w:themeColor="text1"/>
          <w:lang w:val="en-US"/>
        </w:rPr>
        <w:t>Member Organizations that do not properly complete their follow up will be deemed ineligible and any previously approved funding will become available for re-distribution as Unallocated MAP Grant funding.</w:t>
      </w:r>
    </w:p>
    <w:p w:rsidR="00300FAC" w:rsidP="0DB283D0" w:rsidRDefault="31DEFB2A" w14:paraId="26993222" w14:textId="49D4D0AB">
      <w:pPr>
        <w:pStyle w:val="NoSpacing"/>
        <w:rPr>
          <w:rFonts w:ascii="Calibri" w:hAnsi="Calibri" w:eastAsia="Calibri"/>
          <w:b/>
          <w:bCs/>
          <w:lang w:val="en-US"/>
        </w:rPr>
      </w:pPr>
      <w:r w:rsidRPr="0DB283D0">
        <w:rPr>
          <w:rFonts w:ascii="Calibri" w:hAnsi="Calibri" w:eastAsia="Calibri"/>
          <w:b/>
          <w:bCs/>
          <w:lang w:val="en-US"/>
        </w:rPr>
        <w:t xml:space="preserve"> </w:t>
      </w:r>
    </w:p>
    <w:p w:rsidR="00300FAC" w:rsidP="0DB283D0" w:rsidRDefault="31DEFB2A" w14:paraId="2BDCBB0E" w14:textId="69EF27DF">
      <w:pPr>
        <w:pStyle w:val="NoSpacing"/>
        <w:rPr>
          <w:rFonts w:ascii="Calibri" w:hAnsi="Calibri" w:eastAsia="Calibri"/>
          <w:color w:val="000000" w:themeColor="text1"/>
          <w:lang w:val="en-US"/>
        </w:rPr>
      </w:pPr>
      <w:r w:rsidRPr="0DB283D0">
        <w:rPr>
          <w:rFonts w:ascii="Calibri" w:hAnsi="Calibri" w:eastAsia="Calibri"/>
          <w:b/>
          <w:bCs/>
          <w:lang w:val="en-US"/>
        </w:rPr>
        <w:t xml:space="preserve">Please note: </w:t>
      </w:r>
      <w:r w:rsidRPr="0DB283D0">
        <w:rPr>
          <w:rFonts w:ascii="Calibri" w:hAnsi="Calibri" w:eastAsia="Calibri"/>
          <w:color w:val="000000" w:themeColor="text1"/>
          <w:lang w:val="en-US"/>
        </w:rPr>
        <w:t>Any report that is not completed in full will be sent back for completion or denied funding.</w:t>
      </w:r>
    </w:p>
    <w:p w:rsidR="00300FAC" w:rsidP="0DB283D0" w:rsidRDefault="31DEFB2A" w14:paraId="56092D20" w14:textId="26E8BA4C">
      <w:pPr>
        <w:pStyle w:val="NoSpacing"/>
        <w:rPr>
          <w:rFonts w:ascii="Calibri" w:hAnsi="Calibri" w:eastAsia="Calibri"/>
          <w:color w:val="000000" w:themeColor="text1"/>
          <w:lang w:val="en-US"/>
        </w:rPr>
      </w:pPr>
      <w:r w:rsidRPr="0DB283D0">
        <w:rPr>
          <w:rFonts w:ascii="Calibri" w:hAnsi="Calibri" w:eastAsia="Calibri"/>
          <w:color w:val="000000" w:themeColor="text1"/>
          <w:lang w:val="en-US"/>
        </w:rPr>
        <w:t xml:space="preserve"> </w:t>
      </w:r>
    </w:p>
    <w:p w:rsidRPr="002B09BF" w:rsidR="00300FAC" w:rsidP="0DB283D0" w:rsidRDefault="00AE4330" w14:paraId="75C58277" w14:textId="6F4CBAA4">
      <w:pPr>
        <w:pStyle w:val="NoSpacing"/>
        <w:rPr>
          <w:rFonts w:ascii="Calibri" w:hAnsi="Calibri" w:eastAsia="Calibri"/>
          <w:b/>
          <w:bCs/>
          <w:color w:val="005844"/>
          <w:lang w:val="en-US"/>
        </w:rPr>
      </w:pPr>
      <w:r>
        <w:rPr>
          <w:rFonts w:ascii="Calibri" w:hAnsi="Calibri" w:eastAsia="Calibri"/>
          <w:b/>
          <w:bCs/>
          <w:color w:val="005844"/>
          <w:lang w:val="en-US"/>
        </w:rPr>
        <w:t>Follow up</w:t>
      </w:r>
      <w:r w:rsidR="00497FBE">
        <w:rPr>
          <w:rFonts w:ascii="Calibri" w:hAnsi="Calibri" w:eastAsia="Calibri"/>
          <w:b/>
          <w:bCs/>
          <w:color w:val="005844"/>
          <w:lang w:val="en-US"/>
        </w:rPr>
        <w:t xml:space="preserve"> </w:t>
      </w:r>
      <w:r w:rsidRPr="002B09BF" w:rsidR="31DEFB2A">
        <w:rPr>
          <w:rFonts w:ascii="Calibri" w:hAnsi="Calibri" w:eastAsia="Calibri"/>
          <w:b/>
          <w:bCs/>
          <w:color w:val="005844"/>
          <w:lang w:val="en-US"/>
        </w:rPr>
        <w:t>Receipt and Documentation Standards</w:t>
      </w:r>
    </w:p>
    <w:p w:rsidR="00300FAC" w:rsidP="0DB283D0" w:rsidRDefault="31DEFB2A" w14:paraId="5F433BB9" w14:textId="1CFACB8D">
      <w:pPr>
        <w:pStyle w:val="NoSpacing"/>
        <w:numPr>
          <w:ilvl w:val="0"/>
          <w:numId w:val="2"/>
        </w:numPr>
        <w:rPr>
          <w:rFonts w:ascii="Calibri" w:hAnsi="Calibri" w:eastAsia="Calibri"/>
          <w:lang w:val="en-US"/>
        </w:rPr>
      </w:pPr>
      <w:r w:rsidRPr="0DB283D0">
        <w:rPr>
          <w:rFonts w:ascii="Calibri" w:hAnsi="Calibri" w:eastAsia="Calibri"/>
          <w:lang w:val="en-US"/>
        </w:rPr>
        <w:t xml:space="preserve">Follow-up reports and receipts shall be submitted electronically ONLY through the online Submittable platform’s Follow Up Form.  </w:t>
      </w:r>
    </w:p>
    <w:p w:rsidR="00300FAC" w:rsidP="0DB283D0" w:rsidRDefault="31DEFB2A" w14:paraId="7677C6FF" w14:textId="6CF0283F">
      <w:pPr>
        <w:pStyle w:val="NoSpacing"/>
        <w:numPr>
          <w:ilvl w:val="0"/>
          <w:numId w:val="2"/>
        </w:numPr>
        <w:rPr>
          <w:rFonts w:ascii="Calibri" w:hAnsi="Calibri" w:eastAsia="Calibri"/>
          <w:lang w:val="en-US"/>
        </w:rPr>
      </w:pPr>
      <w:r w:rsidRPr="0DB283D0">
        <w:rPr>
          <w:rFonts w:ascii="Calibri" w:hAnsi="Calibri" w:eastAsia="Calibri"/>
          <w:lang w:val="en-US"/>
        </w:rPr>
        <w:t>Include receipts, invoices or other appropriate documentation described below, which verifies all expenses incurred and which must only be for the activities approved in the application.</w:t>
      </w:r>
    </w:p>
    <w:p w:rsidR="00300FAC" w:rsidP="0DB283D0" w:rsidRDefault="31DEFB2A" w14:paraId="4803ECD0" w14:textId="155D2AA9">
      <w:pPr>
        <w:pStyle w:val="NoSpacing"/>
        <w:numPr>
          <w:ilvl w:val="0"/>
          <w:numId w:val="2"/>
        </w:numPr>
        <w:rPr>
          <w:rFonts w:ascii="Calibri" w:hAnsi="Calibri" w:eastAsia="Calibri"/>
          <w:lang w:val="en-US"/>
        </w:rPr>
      </w:pPr>
      <w:r w:rsidRPr="0DB283D0">
        <w:rPr>
          <w:rFonts w:ascii="Calibri" w:hAnsi="Calibri" w:eastAsia="Calibri"/>
          <w:lang w:val="en-US"/>
        </w:rPr>
        <w:t>The Receipt Tracking Table must be completed, which is part of the follow up report in the Submittable online platform.</w:t>
      </w:r>
    </w:p>
    <w:p w:rsidR="00300FAC" w:rsidP="0DB283D0" w:rsidRDefault="31DEFB2A" w14:paraId="746E9EE8" w14:textId="2F31B2E1">
      <w:pPr>
        <w:pStyle w:val="NoSpacing"/>
        <w:numPr>
          <w:ilvl w:val="1"/>
          <w:numId w:val="2"/>
        </w:numPr>
        <w:rPr>
          <w:rFonts w:ascii="Calibri" w:hAnsi="Calibri" w:eastAsia="Calibri"/>
          <w:lang w:val="en-US"/>
        </w:rPr>
      </w:pPr>
      <w:r w:rsidRPr="0DB283D0">
        <w:rPr>
          <w:rFonts w:ascii="Calibri" w:hAnsi="Calibri" w:eastAsia="Calibri"/>
          <w:lang w:val="en-US"/>
        </w:rPr>
        <w:t xml:space="preserve">This table is formatted the same as the Receipt Tracking Spreadsheet that applicants could download from the </w:t>
      </w:r>
      <w:hyperlink r:id="rId13">
        <w:r w:rsidRPr="0DB283D0">
          <w:rPr>
            <w:rStyle w:val="Hyperlink"/>
            <w:rFonts w:ascii="Calibri" w:hAnsi="Calibri" w:eastAsia="Calibri"/>
            <w:lang w:val="en-US"/>
          </w:rPr>
          <w:t>SSA MAP Grant web page</w:t>
        </w:r>
      </w:hyperlink>
      <w:r w:rsidRPr="0DB283D0">
        <w:rPr>
          <w:rFonts w:ascii="Calibri" w:hAnsi="Calibri" w:eastAsia="Calibri"/>
          <w:lang w:val="en-US"/>
        </w:rPr>
        <w:t xml:space="preserve"> to track their MAP Grant purchases.</w:t>
      </w:r>
    </w:p>
    <w:p w:rsidR="00300FAC" w:rsidP="0DB283D0" w:rsidRDefault="31DEFB2A" w14:paraId="1B854FCE" w14:textId="40162BED">
      <w:pPr>
        <w:pStyle w:val="NoSpacing"/>
        <w:numPr>
          <w:ilvl w:val="1"/>
          <w:numId w:val="2"/>
        </w:numPr>
        <w:rPr>
          <w:rFonts w:ascii="Calibri" w:hAnsi="Calibri" w:eastAsia="Calibri"/>
          <w:lang w:val="en-US"/>
        </w:rPr>
      </w:pPr>
      <w:r w:rsidRPr="0DB283D0">
        <w:rPr>
          <w:rFonts w:ascii="Calibri" w:hAnsi="Calibri" w:eastAsia="Calibri"/>
          <w:lang w:val="en-US"/>
        </w:rPr>
        <w:t>The information in this table must include the vendor/business name, the date (must be from current calendar year) of the receipt/invoice, the receipt/invoice #, description of items/services purchased, cost from each receipt/invoice and the grand total of all receipts.</w:t>
      </w:r>
    </w:p>
    <w:p w:rsidR="00300FAC" w:rsidP="0DB283D0" w:rsidRDefault="31DEFB2A" w14:paraId="12BEF0B1" w14:textId="6A3322CA">
      <w:pPr>
        <w:pStyle w:val="NoSpacing"/>
        <w:numPr>
          <w:ilvl w:val="1"/>
          <w:numId w:val="2"/>
        </w:numPr>
        <w:rPr>
          <w:rFonts w:ascii="Calibri" w:hAnsi="Calibri" w:eastAsia="Calibri"/>
          <w:lang w:val="en-US"/>
        </w:rPr>
      </w:pPr>
      <w:r w:rsidRPr="0DB283D0">
        <w:rPr>
          <w:rFonts w:ascii="Calibri" w:hAnsi="Calibri" w:eastAsia="Calibri"/>
          <w:lang w:val="en-US"/>
        </w:rPr>
        <w:lastRenderedPageBreak/>
        <w:t>Receipts must be entered in the table with the corresponding vendor/business name as that of the uploaded copy of the receipt.</w:t>
      </w:r>
    </w:p>
    <w:p w:rsidR="00300FAC" w:rsidP="0DB283D0" w:rsidRDefault="31DEFB2A" w14:paraId="5DD2641D" w14:textId="7008B892">
      <w:pPr>
        <w:pStyle w:val="NoSpacing"/>
        <w:numPr>
          <w:ilvl w:val="0"/>
          <w:numId w:val="2"/>
        </w:numPr>
        <w:rPr>
          <w:rFonts w:ascii="Calibri" w:hAnsi="Calibri" w:eastAsia="Calibri"/>
          <w:lang w:val="en-US"/>
        </w:rPr>
      </w:pPr>
      <w:r w:rsidRPr="0DB283D0">
        <w:rPr>
          <w:rFonts w:ascii="Calibri" w:hAnsi="Calibri" w:eastAsia="Calibri"/>
          <w:lang w:val="en-US"/>
        </w:rPr>
        <w:t>All uploaded electronic files must be named with the title of the document or receipt, corresponding to the Receipt Tracking Table.</w:t>
      </w:r>
    </w:p>
    <w:p w:rsidR="00300FAC" w:rsidP="0DB283D0" w:rsidRDefault="31DEFB2A" w14:paraId="0ABA539D" w14:textId="38757525">
      <w:pPr>
        <w:pStyle w:val="NoSpacing"/>
        <w:rPr>
          <w:rFonts w:ascii="Calibri" w:hAnsi="Calibri" w:eastAsia="Calibri"/>
          <w:color w:val="000000" w:themeColor="text1"/>
          <w:lang w:val="en-US"/>
        </w:rPr>
      </w:pPr>
      <w:r w:rsidRPr="0DB283D0">
        <w:rPr>
          <w:rFonts w:ascii="Calibri" w:hAnsi="Calibri" w:eastAsia="Calibri"/>
          <w:color w:val="000000" w:themeColor="text1"/>
          <w:lang w:val="en-US"/>
        </w:rPr>
        <w:t xml:space="preserve"> </w:t>
      </w:r>
    </w:p>
    <w:p w:rsidRPr="002B09BF" w:rsidR="00300FAC" w:rsidP="0DB283D0" w:rsidRDefault="31DEFB2A" w14:paraId="3096F7C7" w14:textId="1854BB26">
      <w:pPr>
        <w:pStyle w:val="NoSpacing"/>
        <w:rPr>
          <w:rFonts w:ascii="Calibri" w:hAnsi="Calibri" w:eastAsia="Calibri"/>
          <w:b/>
          <w:bCs/>
          <w:color w:val="005844"/>
          <w:lang w:val="en-US"/>
        </w:rPr>
      </w:pPr>
      <w:r w:rsidRPr="002B09BF">
        <w:rPr>
          <w:rFonts w:ascii="Calibri" w:hAnsi="Calibri" w:eastAsia="Calibri"/>
          <w:b/>
          <w:bCs/>
          <w:color w:val="005844"/>
          <w:lang w:val="en-US"/>
        </w:rPr>
        <w:t>Payment Process</w:t>
      </w:r>
    </w:p>
    <w:p w:rsidR="00300FAC" w:rsidP="0DB283D0" w:rsidRDefault="31DEFB2A" w14:paraId="38CBBB9A" w14:textId="749B220F">
      <w:pPr>
        <w:pStyle w:val="NoSpacing"/>
        <w:rPr>
          <w:rFonts w:ascii="Calibri" w:hAnsi="Calibri" w:eastAsia="Calibri"/>
          <w:lang w:val="en-US"/>
        </w:rPr>
      </w:pPr>
      <w:r w:rsidRPr="0DB283D0">
        <w:rPr>
          <w:rFonts w:ascii="Calibri" w:hAnsi="Calibri" w:eastAsia="Calibri"/>
          <w:lang w:val="en-US"/>
        </w:rPr>
        <w:t>To receive MAP Grant payments, Member Organizations must:</w:t>
      </w:r>
    </w:p>
    <w:p w:rsidR="00300FAC" w:rsidP="0DB283D0" w:rsidRDefault="31DEFB2A" w14:paraId="5F44AD2C" w14:textId="734F7A33">
      <w:pPr>
        <w:pStyle w:val="NoSpacing"/>
        <w:numPr>
          <w:ilvl w:val="0"/>
          <w:numId w:val="1"/>
        </w:numPr>
        <w:rPr>
          <w:rFonts w:ascii="Calibri" w:hAnsi="Calibri" w:eastAsia="Calibri"/>
          <w:lang w:val="en-US"/>
        </w:rPr>
      </w:pPr>
      <w:r w:rsidRPr="0DB283D0">
        <w:rPr>
          <w:rFonts w:ascii="Calibri" w:hAnsi="Calibri" w:eastAsia="Calibri"/>
          <w:lang w:val="en-US"/>
        </w:rPr>
        <w:t xml:space="preserve">Be in </w:t>
      </w:r>
      <w:hyperlink r:id="rId14">
        <w:r w:rsidRPr="0DB283D0">
          <w:rPr>
            <w:rStyle w:val="Hyperlink"/>
            <w:rFonts w:ascii="Calibri" w:hAnsi="Calibri" w:eastAsia="Calibri"/>
            <w:lang w:val="en-US"/>
          </w:rPr>
          <w:t>good standing</w:t>
        </w:r>
      </w:hyperlink>
      <w:r w:rsidRPr="0DB283D0">
        <w:rPr>
          <w:rFonts w:ascii="Calibri" w:hAnsi="Calibri" w:eastAsia="Calibri"/>
          <w:lang w:val="en-US"/>
        </w:rPr>
        <w:t xml:space="preserve"> with SSA as per Section 2, sub-section 1.6 of the SSA Member Rights and Responsibilities Policy, including payment of full of any outstanding Accounts Receivable.</w:t>
      </w:r>
    </w:p>
    <w:p w:rsidR="00300FAC" w:rsidP="0DB283D0" w:rsidRDefault="31DEFB2A" w14:paraId="7EA9CCBA" w14:textId="731F7E64">
      <w:pPr>
        <w:pStyle w:val="NoSpacing"/>
        <w:numPr>
          <w:ilvl w:val="0"/>
          <w:numId w:val="1"/>
        </w:numPr>
        <w:rPr>
          <w:rFonts w:ascii="Calibri" w:hAnsi="Calibri" w:eastAsia="Calibri"/>
          <w:lang w:val="en-US"/>
        </w:rPr>
      </w:pPr>
      <w:r w:rsidRPr="0DB283D0">
        <w:rPr>
          <w:rFonts w:ascii="Calibri" w:hAnsi="Calibri" w:eastAsia="Calibri"/>
          <w:lang w:val="en-US"/>
        </w:rPr>
        <w:t>Complete all registration requirements for the Outdoor Season by September 30.</w:t>
      </w:r>
    </w:p>
    <w:p w:rsidR="00300FAC" w:rsidP="0DB283D0" w:rsidRDefault="31DEFB2A" w14:paraId="5EC25878" w14:textId="37C53D20">
      <w:pPr>
        <w:pStyle w:val="NoSpacing"/>
        <w:numPr>
          <w:ilvl w:val="0"/>
          <w:numId w:val="1"/>
        </w:numPr>
        <w:rPr>
          <w:rFonts w:ascii="Calibri" w:hAnsi="Calibri" w:eastAsia="Calibri"/>
          <w:lang w:val="en-US"/>
        </w:rPr>
      </w:pPr>
      <w:r w:rsidRPr="0DB283D0">
        <w:rPr>
          <w:rFonts w:ascii="Calibri" w:hAnsi="Calibri" w:eastAsia="Calibri"/>
          <w:lang w:val="en-US"/>
        </w:rPr>
        <w:t>Complete all registration requirements for the Indoor Season by November 7.</w:t>
      </w:r>
    </w:p>
    <w:p w:rsidR="00300FAC" w:rsidP="0DB283D0" w:rsidRDefault="31DEFB2A" w14:paraId="7A2C7024" w14:textId="207AD9D0">
      <w:pPr>
        <w:pStyle w:val="NoSpacing"/>
        <w:numPr>
          <w:ilvl w:val="0"/>
          <w:numId w:val="1"/>
        </w:numPr>
        <w:rPr>
          <w:rFonts w:ascii="Calibri" w:hAnsi="Calibri" w:eastAsia="Calibri"/>
          <w:lang w:val="en-US"/>
        </w:rPr>
      </w:pPr>
      <w:r w:rsidRPr="0DB283D0">
        <w:rPr>
          <w:rFonts w:ascii="Calibri" w:hAnsi="Calibri" w:eastAsia="Calibri"/>
          <w:lang w:val="en-US"/>
        </w:rPr>
        <w:t xml:space="preserve">Meet SSA Club Licensing requirements. </w:t>
      </w:r>
    </w:p>
    <w:p w:rsidR="00300FAC" w:rsidP="0DB283D0" w:rsidRDefault="31DEFB2A" w14:paraId="730B12CA" w14:textId="7F8C6146">
      <w:pPr>
        <w:pStyle w:val="NoSpacing"/>
        <w:numPr>
          <w:ilvl w:val="0"/>
          <w:numId w:val="1"/>
        </w:numPr>
        <w:rPr>
          <w:rFonts w:ascii="Calibri" w:hAnsi="Calibri" w:eastAsia="Calibri"/>
          <w:lang w:val="en-US"/>
        </w:rPr>
      </w:pPr>
      <w:r w:rsidRPr="0DB283D0">
        <w:rPr>
          <w:rFonts w:ascii="Calibri" w:hAnsi="Calibri" w:eastAsia="Calibri"/>
          <w:lang w:val="en-US"/>
        </w:rPr>
        <w:t>Submit the MAP Grant Follow Up reports and upload all required receipts/documents for review and approval by the SSA.</w:t>
      </w:r>
    </w:p>
    <w:p w:rsidR="00300FAC" w:rsidP="0DB283D0" w:rsidRDefault="31DEFB2A" w14:paraId="37532A53" w14:textId="2AE32386">
      <w:pPr>
        <w:pStyle w:val="NoSpacing"/>
        <w:rPr>
          <w:rFonts w:ascii="Calibri" w:hAnsi="Calibri" w:eastAsia="Calibri"/>
          <w:lang w:val="en-US"/>
        </w:rPr>
      </w:pPr>
      <w:r w:rsidRPr="0DB283D0">
        <w:rPr>
          <w:rFonts w:ascii="Calibri" w:hAnsi="Calibri" w:eastAsia="Calibri"/>
          <w:lang w:val="en-US"/>
        </w:rPr>
        <w:t xml:space="preserve"> </w:t>
      </w:r>
    </w:p>
    <w:p w:rsidR="00300FAC" w:rsidP="0DB283D0" w:rsidRDefault="31DEFB2A" w14:paraId="02DDD822" w14:textId="04FA785E">
      <w:pPr>
        <w:pStyle w:val="NoSpacing"/>
        <w:rPr>
          <w:rFonts w:ascii="Calibri" w:hAnsi="Calibri" w:eastAsia="Calibri"/>
          <w:lang w:val="en-US"/>
        </w:rPr>
      </w:pPr>
      <w:r w:rsidRPr="0DB283D0">
        <w:rPr>
          <w:rFonts w:ascii="Calibri" w:hAnsi="Calibri" w:eastAsia="Calibri"/>
          <w:lang w:val="en-US"/>
        </w:rPr>
        <w:t xml:space="preserve">MAP Grant payments will be processed by December 15, unless requested earlier by member organization. If early payment prior to December 15 is requested and approved by the SSA, the Member Organization requesting early payment is not eligible to receive any available Unallocated MAP Grant funding. </w:t>
      </w:r>
    </w:p>
    <w:p w:rsidR="00300FAC" w:rsidP="0DB283D0" w:rsidRDefault="31DEFB2A" w14:paraId="6A5ECE9C" w14:textId="51F78FEF">
      <w:pPr>
        <w:pStyle w:val="NoSpacing"/>
        <w:rPr>
          <w:rFonts w:ascii="Calibri" w:hAnsi="Calibri" w:eastAsia="Calibri"/>
          <w:lang w:val="en-US"/>
        </w:rPr>
      </w:pPr>
      <w:r w:rsidRPr="0DB283D0">
        <w:rPr>
          <w:rFonts w:ascii="Calibri" w:hAnsi="Calibri" w:eastAsia="Calibri"/>
          <w:lang w:val="en-US"/>
        </w:rPr>
        <w:t xml:space="preserve"> </w:t>
      </w:r>
    </w:p>
    <w:p w:rsidR="00300FAC" w:rsidP="0DB283D0" w:rsidRDefault="31DEFB2A" w14:paraId="4005105F" w14:textId="25E5D7D7">
      <w:pPr>
        <w:pStyle w:val="NoSpacing"/>
        <w:rPr>
          <w:rFonts w:ascii="Calibri" w:hAnsi="Calibri" w:eastAsia="Calibri"/>
          <w:lang w:val="en-US"/>
        </w:rPr>
      </w:pPr>
      <w:r w:rsidRPr="0DB283D0">
        <w:rPr>
          <w:rFonts w:ascii="Calibri" w:hAnsi="Calibri" w:eastAsia="Calibri"/>
          <w:lang w:val="en-US"/>
        </w:rPr>
        <w:t>It is the goal of the Saskatchewan Soccer Association that all eligible Member Organizations receive, and appropriately spend, their allocated MAP Grant funding. Therefore, we will work cooperatively with Member Organizations to make the MAP Grant a success for each Member Organization.</w:t>
      </w:r>
    </w:p>
    <w:p w:rsidR="00300FAC" w:rsidP="0DB283D0" w:rsidRDefault="31DEFB2A" w14:paraId="4CD1E03D" w14:textId="43030818">
      <w:pPr>
        <w:pStyle w:val="NoSpacing"/>
        <w:rPr>
          <w:rFonts w:ascii="Calibri" w:hAnsi="Calibri" w:eastAsia="Calibri"/>
          <w:lang w:val="en-US"/>
        </w:rPr>
      </w:pPr>
      <w:r w:rsidRPr="0DB283D0">
        <w:rPr>
          <w:rFonts w:ascii="Calibri" w:hAnsi="Calibri" w:eastAsia="Calibri"/>
          <w:lang w:val="en-US"/>
        </w:rPr>
        <w:t xml:space="preserve"> </w:t>
      </w:r>
    </w:p>
    <w:p w:rsidR="00300FAC" w:rsidP="0DB283D0" w:rsidRDefault="31DEFB2A" w14:paraId="030E5608" w14:textId="23AD4A7E">
      <w:pPr>
        <w:pStyle w:val="NoSpacing"/>
        <w:rPr>
          <w:rFonts w:ascii="Calibri" w:hAnsi="Calibri" w:eastAsia="Calibri"/>
          <w:lang w:val="en-US"/>
        </w:rPr>
      </w:pPr>
      <w:r w:rsidRPr="0DB283D0">
        <w:rPr>
          <w:rFonts w:ascii="Calibri" w:hAnsi="Calibri" w:eastAsia="Calibri"/>
          <w:lang w:val="en-US"/>
        </w:rPr>
        <w:t xml:space="preserve">If you have any questions or require clarification, please contact Darcy McLeod, Coordinator of Member Services at: </w:t>
      </w:r>
      <w:hyperlink r:id="rId15">
        <w:r w:rsidRPr="0DB283D0">
          <w:rPr>
            <w:rStyle w:val="Hyperlink"/>
            <w:rFonts w:ascii="Calibri" w:hAnsi="Calibri" w:eastAsia="Calibri"/>
            <w:lang w:val="en-US"/>
          </w:rPr>
          <w:t>d.mcleod@sasksoccer.com</w:t>
        </w:r>
      </w:hyperlink>
      <w:r w:rsidRPr="0DB283D0">
        <w:rPr>
          <w:rFonts w:ascii="Calibri" w:hAnsi="Calibri" w:eastAsia="Calibri"/>
          <w:lang w:val="en-US"/>
        </w:rPr>
        <w:t xml:space="preserve"> or 306-975-0870.</w:t>
      </w:r>
    </w:p>
    <w:p w:rsidR="00300FAC" w:rsidP="00300FAC" w:rsidRDefault="00300FAC" w14:paraId="7E9545E5" w14:textId="0E757118">
      <w:pPr>
        <w:pStyle w:val="NoSpacing"/>
        <w:rPr>
          <w:lang w:val="en-US"/>
        </w:rPr>
      </w:pPr>
    </w:p>
    <w:sectPr w:rsidR="00300FAC" w:rsidSect="007C372C">
      <w:headerReference w:type="even" r:id="rId16"/>
      <w:headerReference w:type="default" r:id="rId17"/>
      <w:footerReference w:type="even" r:id="rId18"/>
      <w:footerReference w:type="default" r:id="rId19"/>
      <w:headerReference w:type="first" r:id="rId20"/>
      <w:footerReference w:type="first" r:id="rId21"/>
      <w:pgSz w:w="12240" w:h="15840" w:orient="portrait"/>
      <w:pgMar w:top="1701" w:right="1418" w:bottom="1985"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7FB3" w:rsidP="00AB43AC" w:rsidRDefault="005A7FB3" w14:paraId="73B0C1FE" w14:textId="77777777">
      <w:pPr>
        <w:spacing w:after="0" w:line="240" w:lineRule="auto"/>
      </w:pPr>
      <w:r>
        <w:separator/>
      </w:r>
    </w:p>
  </w:endnote>
  <w:endnote w:type="continuationSeparator" w:id="0">
    <w:p w:rsidR="005A7FB3" w:rsidP="00AB43AC" w:rsidRDefault="005A7FB3" w14:paraId="60FD99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7D5AFC0D-3853-45D2-9814-165C81A72BA1}" r:id="rId1"/>
    <w:embedBold w:fontKey="{94A7B5DA-9982-4FFB-8F5E-A1DA51E2D388}" r:id="rId2"/>
    <w:embedItalic w:fontKey="{4B73088B-FE02-4195-A1A3-574A355F761E}" r:id="rId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DD220E25-63EE-496F-8F16-C0C1E096F1B3}" r:id="rId4"/>
    <w:embedBold w:fontKey="{4D61FEA2-9442-47D6-843D-457DEF670C78}" r:id="rId5"/>
  </w:font>
  <w:font w:name="Futura PT Cond Bold">
    <w:altName w:val="Arial"/>
    <w:panose1 w:val="00000000000000000000"/>
    <w:charset w:val="00"/>
    <w:family w:val="swiss"/>
    <w:notTrueType/>
    <w:pitch w:val="variable"/>
    <w:sig w:usb0="00000001"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44D1" w:rsidRDefault="00AB44D1" w14:paraId="00F5138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169783815"/>
      <w:docPartObj>
        <w:docPartGallery w:val="Page Numbers (Bottom of Page)"/>
        <w:docPartUnique/>
      </w:docPartObj>
    </w:sdtPr>
    <w:sdtEndPr>
      <w:rPr>
        <w:noProof/>
        <w:color w:val="FFFFFF" w:themeColor="background1"/>
      </w:rPr>
    </w:sdtEndPr>
    <w:sdtContent>
      <w:p w:rsidR="001D4927" w:rsidRDefault="007C372C" w14:paraId="2A020A95" w14:textId="56717159">
        <w:pPr>
          <w:pStyle w:val="Footer"/>
          <w:jc w:val="right"/>
        </w:pPr>
        <w:r w:rsidRPr="007C372C">
          <w:rPr>
            <w:noProof/>
            <w:color w:val="FFFFFF" w:themeColor="background1"/>
          </w:rPr>
          <w:drawing>
            <wp:anchor distT="0" distB="0" distL="114300" distR="114300" simplePos="0" relativeHeight="251698176" behindDoc="1" locked="0" layoutInCell="1" allowOverlap="1" wp14:anchorId="687DF861" wp14:editId="78C4DAE7">
              <wp:simplePos x="0" y="0"/>
              <wp:positionH relativeFrom="column">
                <wp:posOffset>-1056322</wp:posOffset>
              </wp:positionH>
              <wp:positionV relativeFrom="page">
                <wp:posOffset>8791575</wp:posOffset>
              </wp:positionV>
              <wp:extent cx="7792361" cy="1257300"/>
              <wp:effectExtent l="0" t="0" r="0" b="0"/>
              <wp:wrapNone/>
              <wp:docPr id="1325891463" name="Picture 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screenshot, fon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3694" cy="1275264"/>
                      </a:xfrm>
                      <a:prstGeom prst="rect">
                        <a:avLst/>
                      </a:prstGeom>
                      <a:noFill/>
                      <a:ln>
                        <a:noFill/>
                      </a:ln>
                    </pic:spPr>
                  </pic:pic>
                </a:graphicData>
              </a:graphic>
              <wp14:sizeRelH relativeFrom="margin">
                <wp14:pctWidth>0</wp14:pctWidth>
              </wp14:sizeRelH>
              <wp14:sizeRelV relativeFrom="margin">
                <wp14:pctHeight>0</wp14:pctHeight>
              </wp14:sizeRelV>
            </wp:anchor>
          </w:drawing>
        </w:r>
        <w:r>
          <w:ptab w:alignment="right" w:relativeTo="margin" w:leader="none"/>
        </w:r>
        <w:r w:rsidRPr="007C372C" w:rsidR="001D4927">
          <w:rPr>
            <w:color w:val="FFFFFF" w:themeColor="background1"/>
          </w:rPr>
          <w:fldChar w:fldCharType="begin"/>
        </w:r>
        <w:r w:rsidRPr="007C372C" w:rsidR="001D4927">
          <w:rPr>
            <w:color w:val="FFFFFF" w:themeColor="background1"/>
          </w:rPr>
          <w:instrText xml:space="preserve"> PAGE   \* MERGEFORMAT </w:instrText>
        </w:r>
        <w:r w:rsidRPr="007C372C" w:rsidR="001D4927">
          <w:rPr>
            <w:color w:val="FFFFFF" w:themeColor="background1"/>
          </w:rPr>
          <w:fldChar w:fldCharType="separate"/>
        </w:r>
        <w:r w:rsidRPr="007C372C" w:rsidR="001D4927">
          <w:rPr>
            <w:noProof/>
            <w:color w:val="FFFFFF" w:themeColor="background1"/>
          </w:rPr>
          <w:t>2</w:t>
        </w:r>
        <w:r w:rsidRPr="007C372C" w:rsidR="001D4927">
          <w:rPr>
            <w:noProof/>
            <w:color w:val="FFFFFF" w:themeColor="background1"/>
          </w:rPr>
          <w:fldChar w:fldCharType="end"/>
        </w:r>
      </w:p>
    </w:sdtContent>
  </w:sdt>
  <w:p w:rsidR="00AB43AC" w:rsidRDefault="00AB43AC" w14:paraId="6BAA1DCC" w14:textId="3A31F7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44D1" w:rsidRDefault="00AB44D1" w14:paraId="2212315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7FB3" w:rsidP="00AB43AC" w:rsidRDefault="005A7FB3" w14:paraId="4F58E572" w14:textId="77777777">
      <w:pPr>
        <w:spacing w:after="0" w:line="240" w:lineRule="auto"/>
      </w:pPr>
      <w:r>
        <w:separator/>
      </w:r>
    </w:p>
  </w:footnote>
  <w:footnote w:type="continuationSeparator" w:id="0">
    <w:p w:rsidR="005A7FB3" w:rsidP="00AB43AC" w:rsidRDefault="005A7FB3" w14:paraId="2D5EC58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44D1" w:rsidRDefault="00AB44D1" w14:paraId="37CCF76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B43AC" w:rsidRDefault="009B0495" w14:paraId="66BE2EBE" w14:textId="170807C7">
    <w:pPr>
      <w:pStyle w:val="Header"/>
    </w:pPr>
    <w:r>
      <w:rPr>
        <w:noProof/>
      </w:rPr>
      <mc:AlternateContent>
        <mc:Choice Requires="wps">
          <w:drawing>
            <wp:anchor distT="0" distB="0" distL="114300" distR="114300" simplePos="0" relativeHeight="251681792" behindDoc="0" locked="0" layoutInCell="1" allowOverlap="1" wp14:anchorId="43A0BA23" wp14:editId="07570A46">
              <wp:simplePos x="0" y="0"/>
              <wp:positionH relativeFrom="column">
                <wp:posOffset>13970</wp:posOffset>
              </wp:positionH>
              <wp:positionV relativeFrom="paragraph">
                <wp:posOffset>-12065</wp:posOffset>
              </wp:positionV>
              <wp:extent cx="1471331" cy="185053"/>
              <wp:effectExtent l="0" t="0" r="14605" b="5715"/>
              <wp:wrapNone/>
              <wp:docPr id="7" name="Text Box 7"/>
              <wp:cNvGraphicFramePr/>
              <a:graphic xmlns:a="http://schemas.openxmlformats.org/drawingml/2006/main">
                <a:graphicData uri="http://schemas.microsoft.com/office/word/2010/wordprocessingShape">
                  <wps:wsp>
                    <wps:cNvSpPr txBox="1"/>
                    <wps:spPr>
                      <a:xfrm>
                        <a:off x="0" y="0"/>
                        <a:ext cx="1471331" cy="185053"/>
                      </a:xfrm>
                      <a:prstGeom prst="rect">
                        <a:avLst/>
                      </a:prstGeom>
                      <a:noFill/>
                      <a:ln w="6350">
                        <a:noFill/>
                      </a:ln>
                    </wps:spPr>
                    <wps:txbx>
                      <w:txbxContent>
                        <w:p w:rsidRPr="009B0495" w:rsidR="009B0495" w:rsidP="009B0495" w:rsidRDefault="009B0495" w14:paraId="0F3D5483" w14:textId="049CA99A">
                          <w:pPr>
                            <w:rPr>
                              <w:rFonts w:ascii="Futura PT Cond Bold" w:hAnsi="Futura PT Cond Bold"/>
                              <w:color w:val="FFFFFF" w:themeColor="background1"/>
                              <w:sz w:val="24"/>
                              <w:szCs w:val="24"/>
                              <w14:glow w14:rad="0">
                                <w14:schemeClr w14:val="bg1"/>
                              </w14:glow>
                            </w:rPr>
                          </w:pPr>
                          <w:r w:rsidRPr="009B0495">
                            <w:rPr>
                              <w:rFonts w:ascii="Futura PT Cond Bold" w:hAnsi="Futura PT Cond Bold"/>
                              <w:color w:val="FFFFFF" w:themeColor="background1"/>
                              <w:sz w:val="24"/>
                              <w:szCs w:val="24"/>
                              <w14:glow w14:rad="0">
                                <w14:schemeClr w14:val="bg1"/>
                              </w14:glow>
                            </w:rPr>
                            <w:t>www.sasksoccer.com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3A0BA23">
              <v:stroke joinstyle="miter"/>
              <v:path gradientshapeok="t" o:connecttype="rect"/>
            </v:shapetype>
            <v:shape id="Text Box 7" style="position:absolute;margin-left:1.1pt;margin-top:-.95pt;width:115.85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">
              <v:textbox inset="0,0,0,0">
                <w:txbxContent>
                  <w:p w:rsidRPr="009B0495" w:rsidR="009B0495" w:rsidP="009B0495" w:rsidRDefault="009B0495" w14:paraId="0F3D5483" w14:textId="049CA99A">
                    <w:pPr>
                      <w:rPr>
                        <w:rFonts w:ascii="Futura PT Cond Bold" w:hAnsi="Futura PT Cond Bold"/>
                        <w:color w:val="FFFFFF" w:themeColor="background1"/>
                        <w:sz w:val="24"/>
                        <w:szCs w:val="24"/>
                        <w14:glow w14:rad="0">
                          <w14:schemeClr w14:val="bg1"/>
                        </w14:glow>
                      </w:rPr>
                    </w:pPr>
                    <w:r w:rsidRPr="009B0495">
                      <w:rPr>
                        <w:rFonts w:ascii="Futura PT Cond Bold" w:hAnsi="Futura PT Cond Bold"/>
                        <w:color w:val="FFFFFF" w:themeColor="background1"/>
                        <w:sz w:val="24"/>
                        <w:szCs w:val="24"/>
                        <w14:glow w14:rad="0">
                          <w14:schemeClr w14:val="bg1"/>
                        </w14:glow>
                      </w:rPr>
                      <w:t>www.sasksoccer.com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E05609D" wp14:editId="50AF62F6">
              <wp:simplePos x="0" y="0"/>
              <wp:positionH relativeFrom="column">
                <wp:posOffset>-1146810</wp:posOffset>
              </wp:positionH>
              <wp:positionV relativeFrom="paragraph">
                <wp:posOffset>327660</wp:posOffset>
              </wp:positionV>
              <wp:extent cx="4001770" cy="73660"/>
              <wp:effectExtent l="0" t="0" r="0" b="2540"/>
              <wp:wrapNone/>
              <wp:docPr id="3" name="Rectangle 3"/>
              <wp:cNvGraphicFramePr/>
              <a:graphic xmlns:a="http://schemas.openxmlformats.org/drawingml/2006/main">
                <a:graphicData uri="http://schemas.microsoft.com/office/word/2010/wordprocessingShape">
                  <wps:wsp>
                    <wps:cNvSpPr/>
                    <wps:spPr>
                      <a:xfrm>
                        <a:off x="0" y="0"/>
                        <a:ext cx="4001770" cy="73660"/>
                      </a:xfrm>
                      <a:prstGeom prst="rect">
                        <a:avLst/>
                      </a:prstGeom>
                      <a:solidFill>
                        <a:srgbClr val="C5A2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90.3pt;margin-top:25.8pt;width:315.1pt;height: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a20d" stroked="f" strokeweight="1pt" w14:anchorId="32EC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"/>
          </w:pict>
        </mc:Fallback>
      </mc:AlternateContent>
    </w:r>
    <w:r>
      <w:rPr>
        <w:noProof/>
      </w:rPr>
      <mc:AlternateContent>
        <mc:Choice Requires="wps">
          <w:drawing>
            <wp:anchor distT="0" distB="0" distL="114300" distR="114300" simplePos="0" relativeHeight="251649024" behindDoc="0" locked="0" layoutInCell="1" allowOverlap="1" wp14:anchorId="391991A5" wp14:editId="3622D25D">
              <wp:simplePos x="0" y="0"/>
              <wp:positionH relativeFrom="column">
                <wp:posOffset>-1144270</wp:posOffset>
              </wp:positionH>
              <wp:positionV relativeFrom="paragraph">
                <wp:posOffset>-20445</wp:posOffset>
              </wp:positionV>
              <wp:extent cx="4001770" cy="288925"/>
              <wp:effectExtent l="0" t="0" r="0" b="0"/>
              <wp:wrapNone/>
              <wp:docPr id="2" name="Rectangle 2"/>
              <wp:cNvGraphicFramePr/>
              <a:graphic xmlns:a="http://schemas.openxmlformats.org/drawingml/2006/main">
                <a:graphicData uri="http://schemas.microsoft.com/office/word/2010/wordprocessingShape">
                  <wps:wsp>
                    <wps:cNvSpPr/>
                    <wps:spPr>
                      <a:xfrm>
                        <a:off x="0" y="0"/>
                        <a:ext cx="4001770" cy="288925"/>
                      </a:xfrm>
                      <a:prstGeom prst="rect">
                        <a:avLst/>
                      </a:prstGeom>
                      <a:solidFill>
                        <a:srgbClr val="0057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90.1pt;margin-top:-1.6pt;width:315.1pt;height:2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745" stroked="f" strokeweight="1pt" w14:anchorId="1B8DC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"/>
          </w:pict>
        </mc:Fallback>
      </mc:AlternateContent>
    </w:r>
    <w:r w:rsidR="00AB43AC">
      <w:rPr>
        <w:noProof/>
      </w:rPr>
      <w:drawing>
        <wp:anchor distT="0" distB="0" distL="114300" distR="114300" simplePos="0" relativeHeight="251632640" behindDoc="1" locked="0" layoutInCell="1" allowOverlap="1" wp14:anchorId="75C80B81" wp14:editId="3A3A3E10">
          <wp:simplePos x="0" y="0"/>
          <wp:positionH relativeFrom="column">
            <wp:posOffset>3267299</wp:posOffset>
          </wp:positionH>
          <wp:positionV relativeFrom="paragraph">
            <wp:posOffset>-52705</wp:posOffset>
          </wp:positionV>
          <wp:extent cx="2520000" cy="488215"/>
          <wp:effectExtent l="0" t="0" r="0" b="7620"/>
          <wp:wrapNone/>
          <wp:docPr id="1225452742" name="Picture 12254527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0000" cy="4882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B44D1" w:rsidRDefault="00AB44D1" w14:paraId="39BDD45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8C850"/>
    <w:multiLevelType w:val="hybridMultilevel"/>
    <w:tmpl w:val="C76897EE"/>
    <w:lvl w:ilvl="0" w:tplc="1C5A00EE">
      <w:start w:val="1"/>
      <w:numFmt w:val="decimal"/>
      <w:lvlText w:val="%1."/>
      <w:lvlJc w:val="left"/>
      <w:pPr>
        <w:ind w:left="720" w:hanging="360"/>
      </w:pPr>
    </w:lvl>
    <w:lvl w:ilvl="1" w:tplc="E94EEE98">
      <w:start w:val="1"/>
      <w:numFmt w:val="lowerLetter"/>
      <w:lvlText w:val="%2."/>
      <w:lvlJc w:val="left"/>
      <w:pPr>
        <w:ind w:left="1440" w:hanging="360"/>
      </w:pPr>
    </w:lvl>
    <w:lvl w:ilvl="2" w:tplc="DC4CF606">
      <w:start w:val="1"/>
      <w:numFmt w:val="lowerRoman"/>
      <w:lvlText w:val="%3."/>
      <w:lvlJc w:val="right"/>
      <w:pPr>
        <w:ind w:left="2160" w:hanging="180"/>
      </w:pPr>
    </w:lvl>
    <w:lvl w:ilvl="3" w:tplc="F7E6BF3C">
      <w:start w:val="1"/>
      <w:numFmt w:val="decimal"/>
      <w:lvlText w:val="%4."/>
      <w:lvlJc w:val="left"/>
      <w:pPr>
        <w:ind w:left="2880" w:hanging="360"/>
      </w:pPr>
    </w:lvl>
    <w:lvl w:ilvl="4" w:tplc="EE1AFE94">
      <w:start w:val="1"/>
      <w:numFmt w:val="lowerLetter"/>
      <w:lvlText w:val="%5."/>
      <w:lvlJc w:val="left"/>
      <w:pPr>
        <w:ind w:left="3600" w:hanging="360"/>
      </w:pPr>
    </w:lvl>
    <w:lvl w:ilvl="5" w:tplc="1176451E">
      <w:start w:val="1"/>
      <w:numFmt w:val="lowerRoman"/>
      <w:lvlText w:val="%6."/>
      <w:lvlJc w:val="right"/>
      <w:pPr>
        <w:ind w:left="4320" w:hanging="180"/>
      </w:pPr>
    </w:lvl>
    <w:lvl w:ilvl="6" w:tplc="27041492">
      <w:start w:val="1"/>
      <w:numFmt w:val="decimal"/>
      <w:lvlText w:val="%7."/>
      <w:lvlJc w:val="left"/>
      <w:pPr>
        <w:ind w:left="5040" w:hanging="360"/>
      </w:pPr>
    </w:lvl>
    <w:lvl w:ilvl="7" w:tplc="6DC24B6A">
      <w:start w:val="1"/>
      <w:numFmt w:val="lowerLetter"/>
      <w:lvlText w:val="%8."/>
      <w:lvlJc w:val="left"/>
      <w:pPr>
        <w:ind w:left="5760" w:hanging="360"/>
      </w:pPr>
    </w:lvl>
    <w:lvl w:ilvl="8" w:tplc="8294F14C">
      <w:start w:val="1"/>
      <w:numFmt w:val="lowerRoman"/>
      <w:lvlText w:val="%9."/>
      <w:lvlJc w:val="right"/>
      <w:pPr>
        <w:ind w:left="6480" w:hanging="180"/>
      </w:pPr>
    </w:lvl>
  </w:abstractNum>
  <w:abstractNum w:abstractNumId="1" w15:restartNumberingAfterBreak="0">
    <w:nsid w:val="3A4C3448"/>
    <w:multiLevelType w:val="hybridMultilevel"/>
    <w:tmpl w:val="4CACE1CC"/>
    <w:lvl w:ilvl="0" w:tplc="ED3EE784">
      <w:start w:val="1"/>
      <w:numFmt w:val="decimal"/>
      <w:lvlText w:val="%1."/>
      <w:lvlJc w:val="left"/>
      <w:pPr>
        <w:ind w:left="720" w:hanging="360"/>
      </w:pPr>
    </w:lvl>
    <w:lvl w:ilvl="1" w:tplc="57E0BE4A">
      <w:start w:val="1"/>
      <w:numFmt w:val="lowerLetter"/>
      <w:lvlText w:val="%2."/>
      <w:lvlJc w:val="left"/>
      <w:pPr>
        <w:ind w:left="1440" w:hanging="360"/>
      </w:pPr>
    </w:lvl>
    <w:lvl w:ilvl="2" w:tplc="A3DA7044">
      <w:start w:val="1"/>
      <w:numFmt w:val="lowerRoman"/>
      <w:lvlText w:val="%3."/>
      <w:lvlJc w:val="right"/>
      <w:pPr>
        <w:ind w:left="2160" w:hanging="180"/>
      </w:pPr>
    </w:lvl>
    <w:lvl w:ilvl="3" w:tplc="4EEACE76">
      <w:start w:val="1"/>
      <w:numFmt w:val="decimal"/>
      <w:lvlText w:val="%4."/>
      <w:lvlJc w:val="left"/>
      <w:pPr>
        <w:ind w:left="2880" w:hanging="360"/>
      </w:pPr>
    </w:lvl>
    <w:lvl w:ilvl="4" w:tplc="09EE49F0">
      <w:start w:val="1"/>
      <w:numFmt w:val="lowerLetter"/>
      <w:lvlText w:val="%5."/>
      <w:lvlJc w:val="left"/>
      <w:pPr>
        <w:ind w:left="3600" w:hanging="360"/>
      </w:pPr>
    </w:lvl>
    <w:lvl w:ilvl="5" w:tplc="DB525832">
      <w:start w:val="1"/>
      <w:numFmt w:val="lowerRoman"/>
      <w:lvlText w:val="%6."/>
      <w:lvlJc w:val="right"/>
      <w:pPr>
        <w:ind w:left="4320" w:hanging="180"/>
      </w:pPr>
    </w:lvl>
    <w:lvl w:ilvl="6" w:tplc="055C1156">
      <w:start w:val="1"/>
      <w:numFmt w:val="decimal"/>
      <w:lvlText w:val="%7."/>
      <w:lvlJc w:val="left"/>
      <w:pPr>
        <w:ind w:left="5040" w:hanging="360"/>
      </w:pPr>
    </w:lvl>
    <w:lvl w:ilvl="7" w:tplc="78887C5A">
      <w:start w:val="1"/>
      <w:numFmt w:val="lowerLetter"/>
      <w:lvlText w:val="%8."/>
      <w:lvlJc w:val="left"/>
      <w:pPr>
        <w:ind w:left="5760" w:hanging="360"/>
      </w:pPr>
    </w:lvl>
    <w:lvl w:ilvl="8" w:tplc="F2F6924A">
      <w:start w:val="1"/>
      <w:numFmt w:val="lowerRoman"/>
      <w:lvlText w:val="%9."/>
      <w:lvlJc w:val="right"/>
      <w:pPr>
        <w:ind w:left="6480" w:hanging="180"/>
      </w:pPr>
    </w:lvl>
  </w:abstractNum>
  <w:abstractNum w:abstractNumId="2" w15:restartNumberingAfterBreak="0">
    <w:nsid w:val="4D513A7D"/>
    <w:multiLevelType w:val="hybridMultilevel"/>
    <w:tmpl w:val="F3EAEAC8"/>
    <w:lvl w:ilvl="0" w:tplc="8EF61B96">
      <w:start w:val="1"/>
      <w:numFmt w:val="decimal"/>
      <w:lvlText w:val="%1."/>
      <w:lvlJc w:val="left"/>
      <w:pPr>
        <w:ind w:left="720" w:hanging="360"/>
      </w:pPr>
    </w:lvl>
    <w:lvl w:ilvl="1" w:tplc="9258D5E6">
      <w:start w:val="1"/>
      <w:numFmt w:val="lowerLetter"/>
      <w:lvlText w:val="%2."/>
      <w:lvlJc w:val="left"/>
      <w:pPr>
        <w:ind w:left="1440" w:hanging="360"/>
      </w:pPr>
    </w:lvl>
    <w:lvl w:ilvl="2" w:tplc="730641CC">
      <w:start w:val="1"/>
      <w:numFmt w:val="lowerRoman"/>
      <w:lvlText w:val="%3."/>
      <w:lvlJc w:val="right"/>
      <w:pPr>
        <w:ind w:left="2160" w:hanging="180"/>
      </w:pPr>
    </w:lvl>
    <w:lvl w:ilvl="3" w:tplc="9EC6A620">
      <w:start w:val="1"/>
      <w:numFmt w:val="decimal"/>
      <w:lvlText w:val="%4."/>
      <w:lvlJc w:val="left"/>
      <w:pPr>
        <w:ind w:left="2880" w:hanging="360"/>
      </w:pPr>
    </w:lvl>
    <w:lvl w:ilvl="4" w:tplc="9B7EA202">
      <w:start w:val="1"/>
      <w:numFmt w:val="lowerLetter"/>
      <w:lvlText w:val="%5."/>
      <w:lvlJc w:val="left"/>
      <w:pPr>
        <w:ind w:left="3600" w:hanging="360"/>
      </w:pPr>
    </w:lvl>
    <w:lvl w:ilvl="5" w:tplc="A6163BFA">
      <w:start w:val="1"/>
      <w:numFmt w:val="lowerRoman"/>
      <w:lvlText w:val="%6."/>
      <w:lvlJc w:val="right"/>
      <w:pPr>
        <w:ind w:left="4320" w:hanging="180"/>
      </w:pPr>
    </w:lvl>
    <w:lvl w:ilvl="6" w:tplc="4E02FCA2">
      <w:start w:val="1"/>
      <w:numFmt w:val="decimal"/>
      <w:lvlText w:val="%7."/>
      <w:lvlJc w:val="left"/>
      <w:pPr>
        <w:ind w:left="5040" w:hanging="360"/>
      </w:pPr>
    </w:lvl>
    <w:lvl w:ilvl="7" w:tplc="6EB478E8">
      <w:start w:val="1"/>
      <w:numFmt w:val="lowerLetter"/>
      <w:lvlText w:val="%8."/>
      <w:lvlJc w:val="left"/>
      <w:pPr>
        <w:ind w:left="5760" w:hanging="360"/>
      </w:pPr>
    </w:lvl>
    <w:lvl w:ilvl="8" w:tplc="DF041A6E">
      <w:start w:val="1"/>
      <w:numFmt w:val="lowerRoman"/>
      <w:lvlText w:val="%9."/>
      <w:lvlJc w:val="right"/>
      <w:pPr>
        <w:ind w:left="6480" w:hanging="180"/>
      </w:pPr>
    </w:lvl>
  </w:abstractNum>
  <w:abstractNum w:abstractNumId="3" w15:restartNumberingAfterBreak="0">
    <w:nsid w:val="4FA2F483"/>
    <w:multiLevelType w:val="hybridMultilevel"/>
    <w:tmpl w:val="10B419D8"/>
    <w:lvl w:ilvl="0" w:tplc="CF880BD8">
      <w:start w:val="1"/>
      <w:numFmt w:val="decimal"/>
      <w:lvlText w:val="%1."/>
      <w:lvlJc w:val="left"/>
      <w:pPr>
        <w:ind w:left="720" w:hanging="360"/>
      </w:pPr>
    </w:lvl>
    <w:lvl w:ilvl="1" w:tplc="BC5ED73E">
      <w:start w:val="1"/>
      <w:numFmt w:val="lowerLetter"/>
      <w:lvlText w:val="%2."/>
      <w:lvlJc w:val="left"/>
      <w:pPr>
        <w:ind w:left="1440" w:hanging="360"/>
      </w:pPr>
    </w:lvl>
    <w:lvl w:ilvl="2" w:tplc="2594E300">
      <w:start w:val="1"/>
      <w:numFmt w:val="lowerRoman"/>
      <w:lvlText w:val="%3."/>
      <w:lvlJc w:val="right"/>
      <w:pPr>
        <w:ind w:left="2160" w:hanging="180"/>
      </w:pPr>
    </w:lvl>
    <w:lvl w:ilvl="3" w:tplc="06DA23E2">
      <w:start w:val="1"/>
      <w:numFmt w:val="decimal"/>
      <w:lvlText w:val="%4."/>
      <w:lvlJc w:val="left"/>
      <w:pPr>
        <w:ind w:left="2880" w:hanging="360"/>
      </w:pPr>
    </w:lvl>
    <w:lvl w:ilvl="4" w:tplc="F4B67ADA">
      <w:start w:val="1"/>
      <w:numFmt w:val="lowerLetter"/>
      <w:lvlText w:val="%5."/>
      <w:lvlJc w:val="left"/>
      <w:pPr>
        <w:ind w:left="3600" w:hanging="360"/>
      </w:pPr>
    </w:lvl>
    <w:lvl w:ilvl="5" w:tplc="589248E8">
      <w:start w:val="1"/>
      <w:numFmt w:val="lowerRoman"/>
      <w:lvlText w:val="%6."/>
      <w:lvlJc w:val="right"/>
      <w:pPr>
        <w:ind w:left="4320" w:hanging="180"/>
      </w:pPr>
    </w:lvl>
    <w:lvl w:ilvl="6" w:tplc="3C72359A">
      <w:start w:val="1"/>
      <w:numFmt w:val="decimal"/>
      <w:lvlText w:val="%7."/>
      <w:lvlJc w:val="left"/>
      <w:pPr>
        <w:ind w:left="5040" w:hanging="360"/>
      </w:pPr>
    </w:lvl>
    <w:lvl w:ilvl="7" w:tplc="B29A43D6">
      <w:start w:val="1"/>
      <w:numFmt w:val="lowerLetter"/>
      <w:lvlText w:val="%8."/>
      <w:lvlJc w:val="left"/>
      <w:pPr>
        <w:ind w:left="5760" w:hanging="360"/>
      </w:pPr>
    </w:lvl>
    <w:lvl w:ilvl="8" w:tplc="B9F8F7F4">
      <w:start w:val="1"/>
      <w:numFmt w:val="lowerRoman"/>
      <w:lvlText w:val="%9."/>
      <w:lvlJc w:val="right"/>
      <w:pPr>
        <w:ind w:left="6480" w:hanging="180"/>
      </w:pPr>
    </w:lvl>
  </w:abstractNum>
  <w:abstractNum w:abstractNumId="4" w15:restartNumberingAfterBreak="0">
    <w:nsid w:val="666B092E"/>
    <w:multiLevelType w:val="hybridMultilevel"/>
    <w:tmpl w:val="1088855C"/>
    <w:lvl w:ilvl="0" w:tplc="AEEAF6CC">
      <w:start w:val="1"/>
      <w:numFmt w:val="decimal"/>
      <w:lvlText w:val="%1."/>
      <w:lvlJc w:val="left"/>
      <w:pPr>
        <w:ind w:left="720" w:hanging="360"/>
      </w:pPr>
    </w:lvl>
    <w:lvl w:ilvl="1" w:tplc="A4C838B4">
      <w:start w:val="1"/>
      <w:numFmt w:val="lowerLetter"/>
      <w:lvlText w:val="%2."/>
      <w:lvlJc w:val="left"/>
      <w:pPr>
        <w:ind w:left="1440" w:hanging="360"/>
      </w:pPr>
    </w:lvl>
    <w:lvl w:ilvl="2" w:tplc="DC9E5D28">
      <w:start w:val="1"/>
      <w:numFmt w:val="lowerRoman"/>
      <w:lvlText w:val="%3."/>
      <w:lvlJc w:val="right"/>
      <w:pPr>
        <w:ind w:left="2160" w:hanging="180"/>
      </w:pPr>
    </w:lvl>
    <w:lvl w:ilvl="3" w:tplc="527E3E7A">
      <w:start w:val="1"/>
      <w:numFmt w:val="decimal"/>
      <w:lvlText w:val="%4."/>
      <w:lvlJc w:val="left"/>
      <w:pPr>
        <w:ind w:left="2880" w:hanging="360"/>
      </w:pPr>
    </w:lvl>
    <w:lvl w:ilvl="4" w:tplc="2C343FC4">
      <w:start w:val="1"/>
      <w:numFmt w:val="lowerLetter"/>
      <w:lvlText w:val="%5."/>
      <w:lvlJc w:val="left"/>
      <w:pPr>
        <w:ind w:left="3600" w:hanging="360"/>
      </w:pPr>
    </w:lvl>
    <w:lvl w:ilvl="5" w:tplc="B8F0617E">
      <w:start w:val="1"/>
      <w:numFmt w:val="lowerRoman"/>
      <w:lvlText w:val="%6."/>
      <w:lvlJc w:val="right"/>
      <w:pPr>
        <w:ind w:left="4320" w:hanging="180"/>
      </w:pPr>
    </w:lvl>
    <w:lvl w:ilvl="6" w:tplc="8528E210">
      <w:start w:val="1"/>
      <w:numFmt w:val="decimal"/>
      <w:lvlText w:val="%7."/>
      <w:lvlJc w:val="left"/>
      <w:pPr>
        <w:ind w:left="5040" w:hanging="360"/>
      </w:pPr>
    </w:lvl>
    <w:lvl w:ilvl="7" w:tplc="46547346">
      <w:start w:val="1"/>
      <w:numFmt w:val="lowerLetter"/>
      <w:lvlText w:val="%8."/>
      <w:lvlJc w:val="left"/>
      <w:pPr>
        <w:ind w:left="5760" w:hanging="360"/>
      </w:pPr>
    </w:lvl>
    <w:lvl w:ilvl="8" w:tplc="CC3EF184">
      <w:start w:val="1"/>
      <w:numFmt w:val="lowerRoman"/>
      <w:lvlText w:val="%9."/>
      <w:lvlJc w:val="right"/>
      <w:pPr>
        <w:ind w:left="6480" w:hanging="180"/>
      </w:pPr>
    </w:lvl>
  </w:abstractNum>
  <w:abstractNum w:abstractNumId="5" w15:restartNumberingAfterBreak="0">
    <w:nsid w:val="79858906"/>
    <w:multiLevelType w:val="hybridMultilevel"/>
    <w:tmpl w:val="4D960CEE"/>
    <w:lvl w:ilvl="0" w:tplc="867EEFA0">
      <w:start w:val="1"/>
      <w:numFmt w:val="decimal"/>
      <w:lvlText w:val="%1."/>
      <w:lvlJc w:val="left"/>
      <w:pPr>
        <w:ind w:left="720" w:hanging="360"/>
      </w:pPr>
    </w:lvl>
    <w:lvl w:ilvl="1" w:tplc="69403D0E">
      <w:start w:val="1"/>
      <w:numFmt w:val="lowerLetter"/>
      <w:lvlText w:val="%2."/>
      <w:lvlJc w:val="left"/>
      <w:pPr>
        <w:ind w:left="1440" w:hanging="360"/>
      </w:pPr>
    </w:lvl>
    <w:lvl w:ilvl="2" w:tplc="AACCFDD2">
      <w:start w:val="1"/>
      <w:numFmt w:val="lowerRoman"/>
      <w:lvlText w:val="%3."/>
      <w:lvlJc w:val="right"/>
      <w:pPr>
        <w:ind w:left="2160" w:hanging="180"/>
      </w:pPr>
    </w:lvl>
    <w:lvl w:ilvl="3" w:tplc="152A35E8">
      <w:start w:val="1"/>
      <w:numFmt w:val="decimal"/>
      <w:lvlText w:val="%4."/>
      <w:lvlJc w:val="left"/>
      <w:pPr>
        <w:ind w:left="2880" w:hanging="360"/>
      </w:pPr>
    </w:lvl>
    <w:lvl w:ilvl="4" w:tplc="74E05548">
      <w:start w:val="1"/>
      <w:numFmt w:val="lowerLetter"/>
      <w:lvlText w:val="%5."/>
      <w:lvlJc w:val="left"/>
      <w:pPr>
        <w:ind w:left="3600" w:hanging="360"/>
      </w:pPr>
    </w:lvl>
    <w:lvl w:ilvl="5" w:tplc="1B6C5302">
      <w:start w:val="1"/>
      <w:numFmt w:val="lowerRoman"/>
      <w:lvlText w:val="%6."/>
      <w:lvlJc w:val="right"/>
      <w:pPr>
        <w:ind w:left="4320" w:hanging="180"/>
      </w:pPr>
    </w:lvl>
    <w:lvl w:ilvl="6" w:tplc="E4563D0E">
      <w:start w:val="1"/>
      <w:numFmt w:val="decimal"/>
      <w:lvlText w:val="%7."/>
      <w:lvlJc w:val="left"/>
      <w:pPr>
        <w:ind w:left="5040" w:hanging="360"/>
      </w:pPr>
    </w:lvl>
    <w:lvl w:ilvl="7" w:tplc="9BEAF466">
      <w:start w:val="1"/>
      <w:numFmt w:val="lowerLetter"/>
      <w:lvlText w:val="%8."/>
      <w:lvlJc w:val="left"/>
      <w:pPr>
        <w:ind w:left="5760" w:hanging="360"/>
      </w:pPr>
    </w:lvl>
    <w:lvl w:ilvl="8" w:tplc="AA90F824">
      <w:start w:val="1"/>
      <w:numFmt w:val="lowerRoman"/>
      <w:lvlText w:val="%9."/>
      <w:lvlJc w:val="right"/>
      <w:pPr>
        <w:ind w:left="6480" w:hanging="180"/>
      </w:pPr>
    </w:lvl>
  </w:abstractNum>
  <w:num w:numId="1" w16cid:durableId="189337920">
    <w:abstractNumId w:val="1"/>
  </w:num>
  <w:num w:numId="2" w16cid:durableId="553734735">
    <w:abstractNumId w:val="3"/>
  </w:num>
  <w:num w:numId="3" w16cid:durableId="125128993">
    <w:abstractNumId w:val="0"/>
  </w:num>
  <w:num w:numId="4" w16cid:durableId="1924410085">
    <w:abstractNumId w:val="2"/>
  </w:num>
  <w:num w:numId="5" w16cid:durableId="1462766058">
    <w:abstractNumId w:val="4"/>
  </w:num>
  <w:num w:numId="6" w16cid:durableId="9005971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3AC"/>
    <w:rsid w:val="00037EF3"/>
    <w:rsid w:val="000566AF"/>
    <w:rsid w:val="00072968"/>
    <w:rsid w:val="0007301D"/>
    <w:rsid w:val="00077FB6"/>
    <w:rsid w:val="0009111A"/>
    <w:rsid w:val="000B574C"/>
    <w:rsid w:val="000F5ACC"/>
    <w:rsid w:val="00102BFA"/>
    <w:rsid w:val="001311F6"/>
    <w:rsid w:val="001519F6"/>
    <w:rsid w:val="001746A7"/>
    <w:rsid w:val="001905B3"/>
    <w:rsid w:val="001D4927"/>
    <w:rsid w:val="001E5A47"/>
    <w:rsid w:val="00202414"/>
    <w:rsid w:val="00227B72"/>
    <w:rsid w:val="00253B7E"/>
    <w:rsid w:val="002918A3"/>
    <w:rsid w:val="002A239D"/>
    <w:rsid w:val="002B09BF"/>
    <w:rsid w:val="002B4C9F"/>
    <w:rsid w:val="002D2686"/>
    <w:rsid w:val="002E0F5A"/>
    <w:rsid w:val="002F1D0E"/>
    <w:rsid w:val="00300FAC"/>
    <w:rsid w:val="00320ED7"/>
    <w:rsid w:val="00344720"/>
    <w:rsid w:val="00377D56"/>
    <w:rsid w:val="003B5638"/>
    <w:rsid w:val="003C357D"/>
    <w:rsid w:val="00411C7E"/>
    <w:rsid w:val="00497FBE"/>
    <w:rsid w:val="004C17E2"/>
    <w:rsid w:val="005A7FB3"/>
    <w:rsid w:val="005C432D"/>
    <w:rsid w:val="00601455"/>
    <w:rsid w:val="0063306A"/>
    <w:rsid w:val="0064666E"/>
    <w:rsid w:val="0065120F"/>
    <w:rsid w:val="007034A9"/>
    <w:rsid w:val="00716458"/>
    <w:rsid w:val="00734D42"/>
    <w:rsid w:val="00737F9E"/>
    <w:rsid w:val="00757244"/>
    <w:rsid w:val="007C372C"/>
    <w:rsid w:val="00890D4D"/>
    <w:rsid w:val="008E0CCE"/>
    <w:rsid w:val="008E1A38"/>
    <w:rsid w:val="00953156"/>
    <w:rsid w:val="00985819"/>
    <w:rsid w:val="00992501"/>
    <w:rsid w:val="009B0495"/>
    <w:rsid w:val="00A0521A"/>
    <w:rsid w:val="00A5082D"/>
    <w:rsid w:val="00A734E4"/>
    <w:rsid w:val="00AA49BE"/>
    <w:rsid w:val="00AB43AC"/>
    <w:rsid w:val="00AB44D1"/>
    <w:rsid w:val="00AE0C90"/>
    <w:rsid w:val="00AE4330"/>
    <w:rsid w:val="00B55BAA"/>
    <w:rsid w:val="00B6090C"/>
    <w:rsid w:val="00BB4C17"/>
    <w:rsid w:val="00BC66FB"/>
    <w:rsid w:val="00BC6BCF"/>
    <w:rsid w:val="00BF2D4B"/>
    <w:rsid w:val="00CA0124"/>
    <w:rsid w:val="00CB0C93"/>
    <w:rsid w:val="00CB737E"/>
    <w:rsid w:val="00CC3417"/>
    <w:rsid w:val="00D435B5"/>
    <w:rsid w:val="00D73FF8"/>
    <w:rsid w:val="00D824C3"/>
    <w:rsid w:val="00DE50B2"/>
    <w:rsid w:val="00E02068"/>
    <w:rsid w:val="00E042AF"/>
    <w:rsid w:val="00E11239"/>
    <w:rsid w:val="00E24185"/>
    <w:rsid w:val="00E26CB8"/>
    <w:rsid w:val="00E81264"/>
    <w:rsid w:val="00E81663"/>
    <w:rsid w:val="00E837DE"/>
    <w:rsid w:val="00EB0D8E"/>
    <w:rsid w:val="00F23D2D"/>
    <w:rsid w:val="00F308F2"/>
    <w:rsid w:val="00FD6C16"/>
    <w:rsid w:val="053FBD38"/>
    <w:rsid w:val="0DB283D0"/>
    <w:rsid w:val="16BEB2E9"/>
    <w:rsid w:val="31DEFB2A"/>
    <w:rsid w:val="5B157747"/>
    <w:rsid w:val="7ED515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E6B47"/>
  <w15:chartTrackingRefBased/>
  <w15:docId w15:val="{C0403248-87E7-4BE1-B928-E177CB0D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B43AC"/>
    <w:pPr>
      <w:tabs>
        <w:tab w:val="center" w:pos="4680"/>
        <w:tab w:val="right" w:pos="9360"/>
      </w:tabs>
      <w:spacing w:after="0" w:line="240" w:lineRule="auto"/>
    </w:pPr>
  </w:style>
  <w:style w:type="character" w:styleId="HeaderChar" w:customStyle="1">
    <w:name w:val="Header Char"/>
    <w:basedOn w:val="DefaultParagraphFont"/>
    <w:link w:val="Header"/>
    <w:uiPriority w:val="99"/>
    <w:rsid w:val="00AB43AC"/>
  </w:style>
  <w:style w:type="paragraph" w:styleId="Footer">
    <w:name w:val="footer"/>
    <w:basedOn w:val="Normal"/>
    <w:link w:val="FooterChar"/>
    <w:uiPriority w:val="99"/>
    <w:unhideWhenUsed/>
    <w:rsid w:val="00AB43AC"/>
    <w:pPr>
      <w:tabs>
        <w:tab w:val="center" w:pos="4680"/>
        <w:tab w:val="right" w:pos="9360"/>
      </w:tabs>
      <w:spacing w:after="0" w:line="240" w:lineRule="auto"/>
    </w:pPr>
  </w:style>
  <w:style w:type="character" w:styleId="FooterChar" w:customStyle="1">
    <w:name w:val="Footer Char"/>
    <w:basedOn w:val="DefaultParagraphFont"/>
    <w:link w:val="Footer"/>
    <w:uiPriority w:val="99"/>
    <w:rsid w:val="00AB43AC"/>
  </w:style>
  <w:style w:type="paragraph" w:styleId="NormalWeb">
    <w:name w:val="Normal (Web)"/>
    <w:basedOn w:val="Normal"/>
    <w:uiPriority w:val="99"/>
    <w:semiHidden/>
    <w:unhideWhenUsed/>
    <w:rsid w:val="00E11239"/>
    <w:pPr>
      <w:spacing w:before="100" w:beforeAutospacing="1" w:after="100" w:afterAutospacing="1" w:line="240" w:lineRule="auto"/>
    </w:pPr>
    <w:rPr>
      <w:rFonts w:ascii="Times New Roman" w:hAnsi="Times New Roman" w:eastAsia="Times New Roman" w:cs="Times New Roman"/>
      <w:kern w:val="0"/>
      <w:sz w:val="24"/>
      <w:szCs w:val="24"/>
      <w:lang w:eastAsia="en-CA"/>
      <w14:ligatures w14:val="none"/>
    </w:rPr>
  </w:style>
  <w:style w:type="character" w:styleId="muted" w:customStyle="1">
    <w:name w:val="muted"/>
    <w:basedOn w:val="DefaultParagraphFont"/>
    <w:rsid w:val="00E11239"/>
  </w:style>
  <w:style w:type="character" w:styleId="Hyperlink">
    <w:name w:val="Hyperlink"/>
    <w:basedOn w:val="DefaultParagraphFont"/>
    <w:uiPriority w:val="99"/>
    <w:unhideWhenUsed/>
    <w:rsid w:val="00E11239"/>
    <w:rPr>
      <w:color w:val="0000FF"/>
      <w:u w:val="single"/>
    </w:rPr>
  </w:style>
  <w:style w:type="character" w:styleId="UnresolvedMention">
    <w:name w:val="Unresolved Mention"/>
    <w:basedOn w:val="DefaultParagraphFont"/>
    <w:uiPriority w:val="99"/>
    <w:semiHidden/>
    <w:unhideWhenUsed/>
    <w:rsid w:val="00E11239"/>
    <w:rPr>
      <w:color w:val="605E5C"/>
      <w:shd w:val="clear" w:color="auto" w:fill="E1DFDD"/>
    </w:rPr>
  </w:style>
  <w:style w:type="paragraph" w:styleId="NoSpacing">
    <w:name w:val="No Spacing"/>
    <w:uiPriority w:val="1"/>
    <w:qFormat/>
    <w:rsid w:val="00300FAC"/>
    <w:pPr>
      <w:spacing w:after="0" w:line="240" w:lineRule="auto"/>
    </w:pPr>
  </w:style>
  <w:style w:type="paragraph" w:styleId="Title">
    <w:name w:val="Title"/>
    <w:basedOn w:val="Normal"/>
    <w:next w:val="Normal"/>
    <w:link w:val="TitleChar"/>
    <w:uiPriority w:val="10"/>
    <w:qFormat/>
    <w:rsid w:val="00227B7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27B72"/>
    <w:rPr>
      <w:rFonts w:asciiTheme="majorHAnsi" w:hAnsiTheme="majorHAnsi" w:eastAsiaTheme="majorEastAsia" w:cstheme="majorBidi"/>
      <w:spacing w:val="-10"/>
      <w:kern w:val="28"/>
      <w:sz w:val="56"/>
      <w:szCs w:val="56"/>
    </w:rPr>
  </w:style>
  <w:style w:type="character" w:styleId="FollowedHyperlink">
    <w:name w:val="FollowedHyperlink"/>
    <w:basedOn w:val="DefaultParagraphFont"/>
    <w:uiPriority w:val="99"/>
    <w:semiHidden/>
    <w:unhideWhenUsed/>
    <w:rsid w:val="00CB0C93"/>
    <w:rPr>
      <w:color w:val="954F72" w:themeColor="followedHyperlink"/>
      <w:u w:val="single"/>
    </w:rPr>
  </w:style>
  <w:style w:type="character" w:styleId="wacimagecontainer" w:customStyle="1">
    <w:name w:val="wacimagecontainer"/>
    <w:basedOn w:val="DefaultParagraphFont"/>
    <w:rsid w:val="00A05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058103">
      <w:bodyDiv w:val="1"/>
      <w:marLeft w:val="0"/>
      <w:marRight w:val="0"/>
      <w:marTop w:val="0"/>
      <w:marBottom w:val="0"/>
      <w:divBdr>
        <w:top w:val="none" w:sz="0" w:space="0" w:color="auto"/>
        <w:left w:val="none" w:sz="0" w:space="0" w:color="auto"/>
        <w:bottom w:val="none" w:sz="0" w:space="0" w:color="auto"/>
        <w:right w:val="none" w:sz="0" w:space="0" w:color="auto"/>
      </w:divBdr>
    </w:div>
    <w:div w:id="135319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asksoccer.com/content/member-assistance-program-map"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https://cloud.rampinteractive.com/saskatchewansoccer/files/1.%20About%20SSA%20Drop%20Down/10.%20Bylaws%20%26%20Policies/2025/Section%2011%20Grants.pdf"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cloud.rampinteractive.com/saskatchewansoccer/files/1.%20About%20SSA%20Drop%20Down/10.%20Bylaws%20%26%20Policies/2025/Section%202%20Member%20Rights%20%26%20Responsibilities%2009.28.25.pdf" TargetMode="External" Id="rId11" /><Relationship Type="http://schemas.openxmlformats.org/officeDocument/2006/relationships/numbering" Target="numbering.xml" Id="rId5" /><Relationship Type="http://schemas.openxmlformats.org/officeDocument/2006/relationships/hyperlink" Target="mailto:d.mcleod@sasksoccer.com"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loud.rampinteractive.com/saskatchewansoccer/files/1.%20About%20SSA%20Drop%20Down/10.%20Bylaws%20%26%20Policies/2025/Section%202%20Member%20Rights%20%26%20Responsibilities%2009.28.25.pdf" TargetMode="Externa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EABE3565C11429229899E1F273616" ma:contentTypeVersion="22" ma:contentTypeDescription="Create a new document." ma:contentTypeScope="" ma:versionID="ef980805db1fac78e989afa6835ad158">
  <xsd:schema xmlns:xsd="http://www.w3.org/2001/XMLSchema" xmlns:xs="http://www.w3.org/2001/XMLSchema" xmlns:p="http://schemas.microsoft.com/office/2006/metadata/properties" xmlns:ns2="c61bd43f-9386-4f45-a13c-b55eaeffe19f" xmlns:ns3="0b0121e5-3ec4-4181-a00c-a568cef9096b" targetNamespace="http://schemas.microsoft.com/office/2006/metadata/properties" ma:root="true" ma:fieldsID="f9e1928bf73bfe32899c28acfdef135e" ns2:_="" ns3:_="">
    <xsd:import namespace="c61bd43f-9386-4f45-a13c-b55eaeffe19f"/>
    <xsd:import namespace="0b0121e5-3ec4-4181-a00c-a568cef909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DatendTime" minOccurs="0"/>
                <xsd:element ref="ns2:Not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bd43f-9386-4f45-a13c-b55eaeffe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e56aa9-d091-49b5-852e-197b6c5a8ce6" ma:termSetId="09814cd3-568e-fe90-9814-8d621ff8fb84" ma:anchorId="fba54fb3-c3e1-fe81-a776-ca4b69148c4d" ma:open="true" ma:isKeyword="false">
      <xsd:complexType>
        <xsd:sequence>
          <xsd:element ref="pc:Terms" minOccurs="0" maxOccurs="1"/>
        </xsd:sequence>
      </xsd:complexType>
    </xsd:element>
    <xsd:element name="DatendTime" ma:index="24" nillable="true" ma:displayName="Date nd Time" ma:format="DateTime" ma:internalName="DatendTime">
      <xsd:simpleType>
        <xsd:restriction base="dms:DateTime"/>
      </xsd:simpleType>
    </xsd:element>
    <xsd:element name="Notes" ma:index="25" nillable="true" ma:displayName="Notes" ma:format="Dropdown" ma:internalName="Note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0121e5-3ec4-4181-a00c-a568cef9096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fb26f2-543c-4012-812b-d00397400e9f}" ma:internalName="TaxCatchAll" ma:showField="CatchAllData" ma:web="0b0121e5-3ec4-4181-a00c-a568cef90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ndTime xmlns="c61bd43f-9386-4f45-a13c-b55eaeffe19f" xsi:nil="true"/>
    <TaxCatchAll xmlns="0b0121e5-3ec4-4181-a00c-a568cef9096b" xsi:nil="true"/>
    <Notes xmlns="c61bd43f-9386-4f45-a13c-b55eaeffe19f" xsi:nil="true"/>
    <lcf76f155ced4ddcb4097134ff3c332f xmlns="c61bd43f-9386-4f45-a13c-b55eaeffe1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33F47-8FC0-4D09-84ED-40990496F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bd43f-9386-4f45-a13c-b55eaeffe19f"/>
    <ds:schemaRef ds:uri="0b0121e5-3ec4-4181-a00c-a568cef90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BE87C1-C719-437D-A03E-EB8CF42EB99B}">
  <ds:schemaRefs>
    <ds:schemaRef ds:uri="http://schemas.microsoft.com/office/2006/metadata/properties"/>
    <ds:schemaRef ds:uri="http://schemas.microsoft.com/office/infopath/2007/PartnerControls"/>
    <ds:schemaRef ds:uri="c61bd43f-9386-4f45-a13c-b55eaeffe19f"/>
    <ds:schemaRef ds:uri="0b0121e5-3ec4-4181-a00c-a568cef9096b"/>
  </ds:schemaRefs>
</ds:datastoreItem>
</file>

<file path=customXml/itemProps3.xml><?xml version="1.0" encoding="utf-8"?>
<ds:datastoreItem xmlns:ds="http://schemas.openxmlformats.org/officeDocument/2006/customXml" ds:itemID="{1F5375CD-D311-4E8C-B3AD-5F310C33BF3A}">
  <ds:schemaRefs>
    <ds:schemaRef ds:uri="http://schemas.microsoft.com/sharepoint/v3/contenttype/forms"/>
  </ds:schemaRefs>
</ds:datastoreItem>
</file>

<file path=customXml/itemProps4.xml><?xml version="1.0" encoding="utf-8"?>
<ds:datastoreItem xmlns:ds="http://schemas.openxmlformats.org/officeDocument/2006/customXml" ds:itemID="{F99B1925-8D8B-4E79-8299-BC1817214D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Carlos Castro</dc:creator>
  <keywords/>
  <dc:description/>
  <lastModifiedBy>Darcy McLeod</lastModifiedBy>
  <revision>7</revision>
  <dcterms:created xsi:type="dcterms:W3CDTF">2026-01-02T17:18:00.0000000Z</dcterms:created>
  <dcterms:modified xsi:type="dcterms:W3CDTF">2026-01-07T16:08:51.8436782Z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0x010100BD8EABE3565C11429229899E1F273616</vt:lpwstr>
  </property>
  <property fmtid="{D5CDD505-2E9C-101B-9397-08002B2CF9AE}" pid="3" name="MediaServiceImageTags">
    <vt:lpwstr/>
  </property>
</Properties>
</file>