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</wp:posOffset>
            </wp:positionH>
            <wp:positionV relativeFrom="paragraph">
              <wp:posOffset>114300</wp:posOffset>
            </wp:positionV>
            <wp:extent cx="1162050" cy="1495425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17204" r="1720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495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Sherwood Park Titans Lacrosse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Player Code of Conduct (Updated 2026)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All players must comply with this Code of Conduct as a condition of participation with SPTLA.</w:t>
      </w:r>
    </w:p>
    <w:p w:rsidR="00000000" w:rsidDel="00000000" w:rsidP="00000000" w:rsidRDefault="00000000" w:rsidRPr="00000000" w14:paraId="00000006">
      <w:pPr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Governance Acknowledgment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As a participant with Sherwood Park Titans Lacrosse Association (SPTLA), I acknowledge and agree to comply with: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SPTLA Bylaws and all SPTLA Policies &amp; Procedures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All applicable GELC, ALA, and Lacrosse Canada regulations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Alberta Universal Code of Conduct (AB UCC)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Alberta Safe Sport requirements</w:t>
        <w:br w:type="textWrapping"/>
      </w:r>
    </w:p>
    <w:p w:rsidR="00000000" w:rsidDel="00000000" w:rsidP="00000000" w:rsidRDefault="00000000" w:rsidRPr="00000000" w14:paraId="0000000E">
      <w:pPr>
        <w:spacing w:after="240" w:before="0" w:lineRule="auto"/>
        <w:rPr/>
      </w:pPr>
      <w:r w:rsidDel="00000000" w:rsidR="00000000" w:rsidRPr="00000000">
        <w:rPr>
          <w:rtl w:val="0"/>
        </w:rPr>
        <w:t xml:space="preserve">As they apply to my participation, and as amended from time to time.</w:t>
      </w:r>
    </w:p>
    <w:p w:rsidR="00000000" w:rsidDel="00000000" w:rsidP="00000000" w:rsidRDefault="00000000" w:rsidRPr="00000000" w14:paraId="0000000F">
      <w:pPr>
        <w:spacing w:after="240" w:before="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  <w:t xml:space="preserve">Electronic acknowledgment of this Code of Conduct through the SPTLA registration platform constitutes agreement to abide by this Code of Conduct and all governing policies referenced above.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b3e1gs5ah8q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Player Responsibilities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="276" w:lineRule="auto"/>
        <w:ind w:left="720" w:hanging="360"/>
      </w:pPr>
      <w:r w:rsidDel="00000000" w:rsidR="00000000" w:rsidRPr="00000000">
        <w:rPr>
          <w:rtl w:val="0"/>
        </w:rPr>
        <w:t xml:space="preserve">I will respect my teammates, coaches, officials, opponents, and volunteers.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="276" w:lineRule="auto"/>
        <w:ind w:left="720" w:hanging="360"/>
      </w:pPr>
      <w:r w:rsidDel="00000000" w:rsidR="00000000" w:rsidRPr="00000000">
        <w:rPr>
          <w:rtl w:val="0"/>
        </w:rPr>
        <w:t xml:space="preserve">I will follow team rules, game rules, and coaching directions.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="276" w:lineRule="auto"/>
        <w:ind w:left="720" w:hanging="360"/>
      </w:pPr>
      <w:r w:rsidDel="00000000" w:rsidR="00000000" w:rsidRPr="00000000">
        <w:rPr>
          <w:rtl w:val="0"/>
        </w:rPr>
        <w:t xml:space="preserve">I will demonstrate sportsmanship in both victory and defeat.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="276" w:lineRule="auto"/>
        <w:ind w:left="720" w:hanging="360"/>
      </w:pPr>
      <w:r w:rsidDel="00000000" w:rsidR="00000000" w:rsidRPr="00000000">
        <w:rPr>
          <w:rtl w:val="0"/>
        </w:rPr>
        <w:t xml:space="preserve">I will not engage in bullying, harassment, intimidation, discrimination, abuse, or retaliation.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="276" w:lineRule="auto"/>
        <w:ind w:left="720" w:hanging="360"/>
      </w:pPr>
      <w:r w:rsidDel="00000000" w:rsidR="00000000" w:rsidRPr="00000000">
        <w:rPr>
          <w:rtl w:val="0"/>
        </w:rPr>
        <w:t xml:space="preserve">I will use social media and other electronic platforms responsibly and will not post content that harms or disrespects others.</w:t>
      </w:r>
    </w:p>
    <w:p w:rsidR="00000000" w:rsidDel="00000000" w:rsidP="00000000" w:rsidRDefault="00000000" w:rsidRPr="00000000" w14:paraId="00000016">
      <w:pPr>
        <w:spacing w:after="0" w:before="0"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Failure to comply with this Code of Conduct may result in disciplinary action, up to and including suspension, removal, or expulsion, in accordance with the SPTLA Discipline &amp; Complaints Policy and applicable governing body policies, and certain conduct matters may be referred to the Alberta Lacrosse Association Safe Sport processes where required.</w:t>
      </w:r>
    </w:p>
    <w:p w:rsidR="00000000" w:rsidDel="00000000" w:rsidP="00000000" w:rsidRDefault="00000000" w:rsidRPr="00000000" w14:paraId="00000018">
      <w:pPr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Lpv+Fe+cIQraK6MKnDg51qUugg==">CgMxLjAyDWguYjNlMWdzNWFoOHE4AHIhMWx4eDNkRXRFODcxVTMwRUlvclU2SkdJallkeGFSZy13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