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Pr>
        <w:drawing>
          <wp:inline distB="0" distT="0" distL="0" distR="0">
            <wp:extent cx="2804160" cy="2804160"/>
            <wp:effectExtent b="0" l="0" r="0" t="0"/>
            <wp:docPr descr="A logo for a sports team&#10;&#10;AI-generated content may be incorrect." id="5" name="image1.jpg"/>
            <a:graphic>
              <a:graphicData uri="http://schemas.openxmlformats.org/drawingml/2006/picture">
                <pic:pic>
                  <pic:nvPicPr>
                    <pic:cNvPr descr="A logo for a sports team&#10;&#10;AI-generated content may be incorrect." id="0" name="image1.jpg"/>
                    <pic:cNvPicPr preferRelativeResize="0"/>
                  </pic:nvPicPr>
                  <pic:blipFill>
                    <a:blip r:embed="rId7"/>
                    <a:srcRect b="0" l="0" r="0" t="0"/>
                    <a:stretch>
                      <a:fillRect/>
                    </a:stretch>
                  </pic:blipFill>
                  <pic:spPr>
                    <a:xfrm>
                      <a:off x="0" y="0"/>
                      <a:ext cx="2804160" cy="28041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300" w:before="300" w:line="24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hd w:fill="ffffff" w:val="clear"/>
        <w:spacing w:after="165" w:before="300" w:line="240" w:lineRule="auto"/>
        <w:jc w:val="center"/>
        <w:rPr>
          <w:rFonts w:ascii="Raleway" w:cs="Raleway" w:eastAsia="Raleway" w:hAnsi="Raleway"/>
          <w:color w:val="000000"/>
          <w:sz w:val="54"/>
          <w:szCs w:val="54"/>
        </w:rPr>
      </w:pPr>
      <w:r w:rsidDel="00000000" w:rsidR="00000000" w:rsidRPr="00000000">
        <w:rPr>
          <w:rFonts w:ascii="Raleway" w:cs="Raleway" w:eastAsia="Raleway" w:hAnsi="Raleway"/>
          <w:b w:val="1"/>
          <w:color w:val="000000"/>
          <w:sz w:val="54"/>
          <w:szCs w:val="54"/>
          <w:u w:val="single"/>
          <w:rtl w:val="0"/>
        </w:rPr>
        <w:t xml:space="preserve">Platinum Ring Tournament</w:t>
      </w:r>
      <w:r w:rsidDel="00000000" w:rsidR="00000000" w:rsidRPr="00000000">
        <w:rPr>
          <w:rtl w:val="0"/>
        </w:rPr>
      </w:r>
    </w:p>
    <w:p w:rsidR="00000000" w:rsidDel="00000000" w:rsidP="00000000" w:rsidRDefault="00000000" w:rsidRPr="00000000" w14:paraId="00000004">
      <w:pPr>
        <w:shd w:fill="ffffff" w:val="clear"/>
        <w:spacing w:after="165" w:line="240" w:lineRule="auto"/>
        <w:jc w:val="center"/>
        <w:rPr>
          <w:rFonts w:ascii="Arial" w:cs="Arial" w:eastAsia="Arial" w:hAnsi="Arial"/>
          <w:color w:val="ee0000"/>
          <w:sz w:val="20"/>
          <w:szCs w:val="20"/>
        </w:rPr>
      </w:pPr>
      <w:r w:rsidDel="00000000" w:rsidR="00000000" w:rsidRPr="00000000">
        <w:rPr>
          <w:rFonts w:ascii="Arial" w:cs="Arial" w:eastAsia="Arial" w:hAnsi="Arial"/>
          <w:b w:val="1"/>
          <w:color w:val="ee0000"/>
          <w:sz w:val="27"/>
          <w:szCs w:val="27"/>
          <w:rtl w:val="0"/>
        </w:rPr>
        <w:t xml:space="preserve">November 7-9th, 2025</w:t>
      </w:r>
      <w:r w:rsidDel="00000000" w:rsidR="00000000" w:rsidRPr="00000000">
        <w:rPr>
          <w:rtl w:val="0"/>
        </w:rPr>
      </w:r>
    </w:p>
    <w:tbl>
      <w:tblPr>
        <w:tblStyle w:val="Table1"/>
        <w:tblW w:w="7500.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4003"/>
        <w:gridCol w:w="3497"/>
        <w:tblGridChange w:id="0">
          <w:tblGrid>
            <w:gridCol w:w="4003"/>
            <w:gridCol w:w="349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7"/>
                <w:szCs w:val="27"/>
                <w:rtl w:val="0"/>
              </w:rPr>
              <w:t xml:space="preserve">Division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7"/>
                <w:szCs w:val="27"/>
                <w:rtl w:val="0"/>
              </w:rPr>
              <w:t xml:space="preserve">Fee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U12 A / B / C</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U14 A / B / C</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U16 A / B / C</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U19 A / 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U14 AA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U16 AA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U19 AA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$1,500.00</w:t>
            </w:r>
          </w:p>
        </w:tc>
      </w:tr>
    </w:tbl>
    <w:p w:rsidR="00000000" w:rsidDel="00000000" w:rsidP="00000000" w:rsidRDefault="00000000" w:rsidRPr="00000000" w14:paraId="00000015">
      <w:pPr>
        <w:shd w:fill="ffffff" w:val="clear"/>
        <w:spacing w:after="165"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6">
      <w:pPr>
        <w:shd w:fill="ffffff" w:val="clear"/>
        <w:spacing w:after="165"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Registration </w:t>
      </w:r>
      <w:r w:rsidDel="00000000" w:rsidR="00000000" w:rsidRPr="00000000">
        <w:rPr>
          <w:rFonts w:ascii="Calibri" w:cs="Calibri" w:eastAsia="Calibri" w:hAnsi="Calibri"/>
          <w:b w:val="1"/>
          <w:rtl w:val="0"/>
        </w:rPr>
        <w:t xml:space="preserve">is now open for </w:t>
      </w:r>
      <w:r w:rsidDel="00000000" w:rsidR="00000000" w:rsidRPr="00000000">
        <w:rPr>
          <w:rFonts w:ascii="Calibri" w:cs="Calibri" w:eastAsia="Calibri" w:hAnsi="Calibri"/>
          <w:b w:val="1"/>
          <w:color w:val="000000"/>
          <w:rtl w:val="0"/>
        </w:rPr>
        <w:t xml:space="preserve">Divisions above</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7">
      <w:pPr>
        <w:shd w:fill="ffffff" w:val="clear"/>
        <w:spacing w:after="165"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8">
      <w:pPr>
        <w:shd w:fill="ffffff" w:val="clear"/>
        <w:spacing w:after="0" w:line="240" w:lineRule="auto"/>
        <w:jc w:val="center"/>
        <w:rPr>
          <w:rFonts w:ascii="Arial" w:cs="Arial" w:eastAsia="Arial" w:hAnsi="Arial"/>
          <w:color w:val="000000"/>
          <w:sz w:val="20"/>
          <w:szCs w:val="20"/>
        </w:rPr>
      </w:pPr>
      <w:r w:rsidDel="00000000" w:rsidR="00000000" w:rsidRPr="00000000">
        <w:rPr>
          <w:rFonts w:ascii="Calibri" w:cs="Calibri" w:eastAsia="Calibri" w:hAnsi="Calibri"/>
          <w:b w:val="1"/>
          <w:color w:val="000000"/>
          <w:sz w:val="22"/>
          <w:szCs w:val="22"/>
          <w:rtl w:val="0"/>
        </w:rPr>
        <w:t xml:space="preserve">Deadline for application is October 6</w:t>
      </w:r>
      <w:r w:rsidDel="00000000" w:rsidR="00000000" w:rsidRPr="00000000">
        <w:rPr>
          <w:rFonts w:ascii="Calibri" w:cs="Calibri" w:eastAsia="Calibri" w:hAnsi="Calibri"/>
          <w:b w:val="1"/>
          <w:color w:val="000000"/>
          <w:sz w:val="17"/>
          <w:szCs w:val="17"/>
          <w:vertAlign w:val="superscript"/>
          <w:rtl w:val="0"/>
        </w:rPr>
        <w:t xml:space="preserve">th</w:t>
      </w:r>
      <w:r w:rsidDel="00000000" w:rsidR="00000000" w:rsidRPr="00000000">
        <w:rPr>
          <w:rFonts w:ascii="Calibri" w:cs="Calibri" w:eastAsia="Calibri" w:hAnsi="Calibri"/>
          <w:b w:val="1"/>
          <w:color w:val="000000"/>
          <w:sz w:val="22"/>
          <w:szCs w:val="22"/>
          <w:rtl w:val="0"/>
        </w:rPr>
        <w:t xml:space="preserve">. Teams will be notified of acceptance by October </w:t>
      </w:r>
      <w:r w:rsidDel="00000000" w:rsidR="00000000" w:rsidRPr="00000000">
        <w:rPr>
          <w:rFonts w:ascii="Calibri" w:cs="Calibri" w:eastAsia="Calibri" w:hAnsi="Calibri"/>
          <w:b w:val="1"/>
          <w:sz w:val="22"/>
          <w:szCs w:val="22"/>
          <w:rtl w:val="0"/>
        </w:rPr>
        <w:t xml:space="preserve">8</w:t>
      </w:r>
      <w:r w:rsidDel="00000000" w:rsidR="00000000" w:rsidRPr="00000000">
        <w:rPr>
          <w:rFonts w:ascii="Calibri" w:cs="Calibri" w:eastAsia="Calibri" w:hAnsi="Calibri"/>
          <w:b w:val="1"/>
          <w:color w:val="000000"/>
          <w:sz w:val="17"/>
          <w:szCs w:val="17"/>
          <w:vertAlign w:val="superscript"/>
          <w:rtl w:val="0"/>
        </w:rPr>
        <w:t xml:space="preserve">th</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019">
      <w:pPr>
        <w:shd w:fill="ffffff" w:val="clea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A">
      <w:pPr>
        <w:shd w:fill="ffffff" w:val="clear"/>
        <w:spacing w:after="0" w:line="240" w:lineRule="auto"/>
        <w:jc w:val="center"/>
        <w:rPr>
          <w:rFonts w:ascii="Arial" w:cs="Arial" w:eastAsia="Arial" w:hAnsi="Arial"/>
          <w:color w:val="000000"/>
          <w:sz w:val="20"/>
          <w:szCs w:val="20"/>
        </w:rPr>
      </w:pPr>
      <w:r w:rsidDel="00000000" w:rsidR="00000000" w:rsidRPr="00000000">
        <w:rPr>
          <w:rFonts w:ascii="Times New Roman" w:cs="Times New Roman" w:eastAsia="Times New Roman" w:hAnsi="Times New Roman"/>
          <w:b w:val="1"/>
          <w:color w:val="000000"/>
          <w:sz w:val="22"/>
          <w:szCs w:val="22"/>
          <w:u w:val="single"/>
          <w:rtl w:val="0"/>
        </w:rPr>
        <w:t xml:space="preserve">Cancellation/Refunds: </w:t>
      </w:r>
      <w:r w:rsidDel="00000000" w:rsidR="00000000" w:rsidRPr="00000000">
        <w:rPr>
          <w:rFonts w:ascii="Calibri" w:cs="Calibri" w:eastAsia="Calibri" w:hAnsi="Calibri"/>
          <w:color w:val="000000"/>
          <w:sz w:val="22"/>
          <w:szCs w:val="22"/>
          <w:rtl w:val="0"/>
        </w:rPr>
        <w:t xml:space="preserve">Refunds will be given if cancelled before October 5</w:t>
      </w:r>
      <w:r w:rsidDel="00000000" w:rsidR="00000000" w:rsidRPr="00000000">
        <w:rPr>
          <w:rFonts w:ascii="Calibri" w:cs="Calibri" w:eastAsia="Calibri" w:hAnsi="Calibri"/>
          <w:color w:val="000000"/>
          <w:sz w:val="17"/>
          <w:szCs w:val="17"/>
          <w:vertAlign w:val="superscript"/>
          <w:rtl w:val="0"/>
        </w:rPr>
        <w:t xml:space="preserve">th</w:t>
      </w:r>
      <w:r w:rsidDel="00000000" w:rsidR="00000000" w:rsidRPr="00000000">
        <w:rPr>
          <w:rFonts w:ascii="Calibri" w:cs="Calibri" w:eastAsia="Calibri" w:hAnsi="Calibri"/>
          <w:color w:val="000000"/>
          <w:sz w:val="22"/>
          <w:szCs w:val="22"/>
          <w:rtl w:val="0"/>
        </w:rPr>
        <w:t xml:space="preserve">. If cancelled on or after October 5</w:t>
      </w:r>
      <w:r w:rsidDel="00000000" w:rsidR="00000000" w:rsidRPr="00000000">
        <w:rPr>
          <w:rFonts w:ascii="Calibri" w:cs="Calibri" w:eastAsia="Calibri" w:hAnsi="Calibri"/>
          <w:color w:val="000000"/>
          <w:sz w:val="17"/>
          <w:szCs w:val="17"/>
          <w:vertAlign w:val="superscript"/>
          <w:rtl w:val="0"/>
        </w:rPr>
        <w:t xml:space="preserve">th</w:t>
      </w:r>
      <w:r w:rsidDel="00000000" w:rsidR="00000000" w:rsidRPr="00000000">
        <w:rPr>
          <w:rFonts w:ascii="Calibri" w:cs="Calibri" w:eastAsia="Calibri" w:hAnsi="Calibri"/>
          <w:color w:val="000000"/>
          <w:sz w:val="22"/>
          <w:szCs w:val="22"/>
          <w:rtl w:val="0"/>
        </w:rPr>
        <w:t xml:space="preserve">, the full registration fee will be charged unless we are able to find a replacement team to fill the spot.</w:t>
      </w:r>
      <w:r w:rsidDel="00000000" w:rsidR="00000000" w:rsidRPr="00000000">
        <w:rPr>
          <w:rtl w:val="0"/>
        </w:rPr>
      </w:r>
    </w:p>
    <w:p w:rsidR="00000000" w:rsidDel="00000000" w:rsidP="00000000" w:rsidRDefault="00000000" w:rsidRPr="00000000" w14:paraId="0000001B">
      <w:pPr>
        <w:shd w:fill="ffffff" w:val="clea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C">
      <w:pPr>
        <w:shd w:fill="ffffff" w:val="clea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D">
      <w:pPr>
        <w:shd w:fill="ffffff" w:val="clea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E">
      <w:pPr>
        <w:shd w:fill="ffffff" w:val="clea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shd w:fill="ffffff" w:val="clea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0">
      <w:pPr>
        <w:shd w:fill="ffffff" w:val="clea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1">
      <w:pPr>
        <w:shd w:fill="ffffff" w:val="clea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shd w:fill="ffffff" w:val="clea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23">
      <w:pPr>
        <w:shd w:fill="ffffff" w:val="clear"/>
        <w:spacing w:after="0" w:line="240" w:lineRule="auto"/>
        <w:jc w:val="center"/>
        <w:rPr>
          <w:rFonts w:ascii="Times New Roman" w:cs="Times New Roman" w:eastAsia="Times New Roman" w:hAnsi="Times New Roman"/>
          <w:b w:val="1"/>
          <w:color w:val="ee0000"/>
          <w:sz w:val="33"/>
          <w:szCs w:val="33"/>
          <w:highlight w:val="white"/>
        </w:rPr>
      </w:pPr>
      <w:r w:rsidDel="00000000" w:rsidR="00000000" w:rsidRPr="00000000">
        <w:rPr>
          <w:rFonts w:ascii="Times New Roman" w:cs="Times New Roman" w:eastAsia="Times New Roman" w:hAnsi="Times New Roman"/>
          <w:b w:val="1"/>
          <w:color w:val="ee0000"/>
          <w:sz w:val="33"/>
          <w:szCs w:val="33"/>
          <w:highlight w:val="white"/>
          <w:rtl w:val="0"/>
        </w:rPr>
        <w:t xml:space="preserve">Stay To Play Policy</w:t>
      </w:r>
    </w:p>
    <w:p w:rsidR="00000000" w:rsidDel="00000000" w:rsidP="00000000" w:rsidRDefault="00000000" w:rsidRPr="00000000" w14:paraId="00000024">
      <w:pPr>
        <w:shd w:fill="ffffff" w:val="clea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shd w:fill="ffffff" w:val="clear"/>
        <w:spacing w:after="0" w:line="240" w:lineRule="auto"/>
        <w:jc w:val="center"/>
        <w:rPr>
          <w:rFonts w:ascii="Arial" w:cs="Arial" w:eastAsia="Arial" w:hAnsi="Arial"/>
          <w:color w:val="000000"/>
          <w:sz w:val="20"/>
          <w:szCs w:val="20"/>
        </w:rPr>
      </w:pPr>
      <w:r w:rsidDel="00000000" w:rsidR="00000000" w:rsidRPr="00000000">
        <w:rPr>
          <w:rFonts w:ascii="Times New Roman" w:cs="Times New Roman" w:eastAsia="Times New Roman" w:hAnsi="Times New Roman"/>
          <w:b w:val="1"/>
          <w:color w:val="111111"/>
          <w:highlight w:val="white"/>
          <w:rtl w:val="0"/>
        </w:rPr>
        <w:t xml:space="preserve">SPRA Platinum Ring Tournament has instituted a Stay to Play policy to ensure availability of accommodations for all participants while better managing competition costs.</w:t>
      </w:r>
      <w:r w:rsidDel="00000000" w:rsidR="00000000" w:rsidRPr="00000000">
        <w:rPr>
          <w:rtl w:val="0"/>
        </w:rPr>
      </w:r>
    </w:p>
    <w:p w:rsidR="00000000" w:rsidDel="00000000" w:rsidP="00000000" w:rsidRDefault="00000000" w:rsidRPr="00000000" w14:paraId="00000026">
      <w:pPr>
        <w:shd w:fill="ffffff" w:val="clear"/>
        <w:spacing w:after="0" w:line="240" w:lineRule="auto"/>
        <w:jc w:val="center"/>
        <w:rPr>
          <w:rFonts w:ascii="Times New Roman" w:cs="Times New Roman" w:eastAsia="Times New Roman" w:hAnsi="Times New Roman"/>
          <w:color w:val="111111"/>
          <w:sz w:val="22"/>
          <w:szCs w:val="22"/>
          <w:highlight w:val="white"/>
        </w:rPr>
      </w:pPr>
      <w:r w:rsidDel="00000000" w:rsidR="00000000" w:rsidRPr="00000000">
        <w:rPr>
          <w:rtl w:val="0"/>
        </w:rPr>
      </w:r>
    </w:p>
    <w:p w:rsidR="00000000" w:rsidDel="00000000" w:rsidP="00000000" w:rsidRDefault="00000000" w:rsidRPr="00000000" w14:paraId="00000027">
      <w:pPr>
        <w:shd w:fill="ffffff" w:val="clear"/>
        <w:spacing w:after="0" w:line="240" w:lineRule="auto"/>
        <w:jc w:val="center"/>
        <w:rPr>
          <w:rFonts w:ascii="Arial" w:cs="Arial" w:eastAsia="Arial" w:hAnsi="Arial"/>
          <w:color w:val="000000"/>
          <w:sz w:val="20"/>
          <w:szCs w:val="20"/>
        </w:rPr>
      </w:pPr>
      <w:r w:rsidDel="00000000" w:rsidR="00000000" w:rsidRPr="00000000">
        <w:rPr>
          <w:rFonts w:ascii="Times New Roman" w:cs="Times New Roman" w:eastAsia="Times New Roman" w:hAnsi="Times New Roman"/>
          <w:color w:val="111111"/>
          <w:sz w:val="22"/>
          <w:szCs w:val="22"/>
          <w:highlight w:val="white"/>
          <w:rtl w:val="0"/>
        </w:rPr>
        <w:t xml:space="preserve">All travelling teams (100kms+/one way) are required to book hotel rooms through HTG Sports to be eligible to play in the tournament.</w:t>
      </w:r>
      <w:r w:rsidDel="00000000" w:rsidR="00000000" w:rsidRPr="00000000">
        <w:rPr>
          <w:rtl w:val="0"/>
        </w:rPr>
      </w:r>
    </w:p>
    <w:p w:rsidR="00000000" w:rsidDel="00000000" w:rsidP="00000000" w:rsidRDefault="00000000" w:rsidRPr="00000000" w14:paraId="00000028">
      <w:pPr>
        <w:numPr>
          <w:ilvl w:val="0"/>
          <w:numId w:val="1"/>
        </w:numPr>
        <w:shd w:fill="ffffff" w:val="clear"/>
        <w:spacing w:after="0" w:before="280" w:line="240" w:lineRule="auto"/>
        <w:ind w:left="720" w:hanging="360"/>
        <w:rPr>
          <w:rFonts w:ascii="Arial" w:cs="Arial" w:eastAsia="Arial" w:hAnsi="Arial"/>
          <w:color w:val="000000"/>
          <w:sz w:val="20"/>
          <w:szCs w:val="20"/>
        </w:rPr>
      </w:pPr>
      <w:r w:rsidDel="00000000" w:rsidR="00000000" w:rsidRPr="00000000">
        <w:rPr>
          <w:rFonts w:ascii="Calibri" w:cs="Calibri" w:eastAsia="Calibri" w:hAnsi="Calibri"/>
          <w:color w:val="111111"/>
          <w:sz w:val="22"/>
          <w:szCs w:val="22"/>
          <w:highlight w:val="white"/>
          <w:rtl w:val="0"/>
        </w:rPr>
        <w:t xml:space="preserve">The Manager’s mailing address will be used to determine kms to Sherwood Park, AB.</w:t>
      </w:r>
      <w:r w:rsidDel="00000000" w:rsidR="00000000" w:rsidRPr="00000000">
        <w:rPr>
          <w:rtl w:val="0"/>
        </w:rPr>
      </w:r>
    </w:p>
    <w:p w:rsidR="00000000" w:rsidDel="00000000" w:rsidP="00000000" w:rsidRDefault="00000000" w:rsidRPr="00000000" w14:paraId="00000029">
      <w:pPr>
        <w:numPr>
          <w:ilvl w:val="0"/>
          <w:numId w:val="1"/>
        </w:numPr>
        <w:shd w:fill="ffffff" w:val="clear"/>
        <w:spacing w:after="0" w:before="0" w:line="240" w:lineRule="auto"/>
        <w:ind w:left="720" w:hanging="360"/>
        <w:rPr>
          <w:rFonts w:ascii="Arial" w:cs="Arial" w:eastAsia="Arial" w:hAnsi="Arial"/>
          <w:color w:val="000000"/>
          <w:sz w:val="20"/>
          <w:szCs w:val="20"/>
        </w:rPr>
      </w:pPr>
      <w:r w:rsidDel="00000000" w:rsidR="00000000" w:rsidRPr="00000000">
        <w:rPr>
          <w:rFonts w:ascii="Calibri" w:cs="Calibri" w:eastAsia="Calibri" w:hAnsi="Calibri"/>
          <w:color w:val="111111"/>
          <w:sz w:val="22"/>
          <w:szCs w:val="22"/>
          <w:highlight w:val="white"/>
          <w:rtl w:val="0"/>
        </w:rPr>
        <w:t xml:space="preserve">A team will be issued a booking code upon acceptance, that will need to be used when booking through HTG Sports.</w:t>
      </w:r>
      <w:r w:rsidDel="00000000" w:rsidR="00000000" w:rsidRPr="00000000">
        <w:rPr>
          <w:rtl w:val="0"/>
        </w:rPr>
      </w:r>
    </w:p>
    <w:p w:rsidR="00000000" w:rsidDel="00000000" w:rsidP="00000000" w:rsidRDefault="00000000" w:rsidRPr="00000000" w14:paraId="0000002A">
      <w:pPr>
        <w:numPr>
          <w:ilvl w:val="0"/>
          <w:numId w:val="1"/>
        </w:numPr>
        <w:shd w:fill="ffffff" w:val="clear"/>
        <w:spacing w:after="0" w:before="0" w:line="240" w:lineRule="auto"/>
        <w:ind w:left="720" w:hanging="360"/>
        <w:rPr>
          <w:rFonts w:ascii="Arial" w:cs="Arial" w:eastAsia="Arial" w:hAnsi="Arial"/>
          <w:color w:val="000000"/>
          <w:sz w:val="20"/>
          <w:szCs w:val="20"/>
        </w:rPr>
      </w:pPr>
      <w:r w:rsidDel="00000000" w:rsidR="00000000" w:rsidRPr="00000000">
        <w:rPr>
          <w:rFonts w:ascii="Calibri" w:cs="Calibri" w:eastAsia="Calibri" w:hAnsi="Calibri"/>
          <w:color w:val="111111"/>
          <w:sz w:val="22"/>
          <w:szCs w:val="22"/>
          <w:highlight w:val="white"/>
          <w:rtl w:val="0"/>
        </w:rPr>
        <w:t xml:space="preserve">SPRA Platinum Ring Tournament offers exemptions from the Stay to Play policy for both teams and individuals under the following categories:</w:t>
      </w:r>
      <w:r w:rsidDel="00000000" w:rsidR="00000000" w:rsidRPr="00000000">
        <w:rPr>
          <w:rtl w:val="0"/>
        </w:rPr>
      </w:r>
    </w:p>
    <w:p w:rsidR="00000000" w:rsidDel="00000000" w:rsidP="00000000" w:rsidRDefault="00000000" w:rsidRPr="00000000" w14:paraId="0000002B">
      <w:pPr>
        <w:numPr>
          <w:ilvl w:val="1"/>
          <w:numId w:val="1"/>
        </w:numPr>
        <w:shd w:fill="ffffff" w:val="clear"/>
        <w:spacing w:after="0" w:before="0" w:line="240" w:lineRule="auto"/>
        <w:ind w:left="1680" w:hanging="360"/>
        <w:rPr>
          <w:rFonts w:ascii="Arial" w:cs="Arial" w:eastAsia="Arial" w:hAnsi="Arial"/>
          <w:color w:val="000000"/>
          <w:sz w:val="20"/>
          <w:szCs w:val="20"/>
        </w:rPr>
      </w:pPr>
      <w:r w:rsidDel="00000000" w:rsidR="00000000" w:rsidRPr="00000000">
        <w:rPr>
          <w:rFonts w:ascii="Calibri" w:cs="Calibri" w:eastAsia="Calibri" w:hAnsi="Calibri"/>
          <w:b w:val="1"/>
          <w:color w:val="111111"/>
          <w:sz w:val="22"/>
          <w:szCs w:val="22"/>
          <w:highlight w:val="white"/>
          <w:rtl w:val="0"/>
        </w:rPr>
        <w:t xml:space="preserve">Proximity Exemption Request</w:t>
      </w:r>
      <w:r w:rsidDel="00000000" w:rsidR="00000000" w:rsidRPr="00000000">
        <w:rPr>
          <w:rFonts w:ascii="Calibri" w:cs="Calibri" w:eastAsia="Calibri" w:hAnsi="Calibri"/>
          <w:color w:val="111111"/>
          <w:sz w:val="22"/>
          <w:szCs w:val="22"/>
          <w:highlight w:val="white"/>
          <w:rtl w:val="0"/>
        </w:rPr>
        <w:t xml:space="preserve">: If the team/athlete is based within the specified proximity distance from the competition venue or the team/athlete plans to stay with family or friends that resides within the proximity distance, the team/athlete may be eligible for an exemption from the policy.</w:t>
      </w:r>
      <w:r w:rsidDel="00000000" w:rsidR="00000000" w:rsidRPr="00000000">
        <w:rPr>
          <w:rtl w:val="0"/>
        </w:rPr>
      </w:r>
    </w:p>
    <w:p w:rsidR="00000000" w:rsidDel="00000000" w:rsidP="00000000" w:rsidRDefault="00000000" w:rsidRPr="00000000" w14:paraId="0000002C">
      <w:pPr>
        <w:numPr>
          <w:ilvl w:val="1"/>
          <w:numId w:val="1"/>
        </w:numPr>
        <w:shd w:fill="ffffff" w:val="clear"/>
        <w:spacing w:after="0" w:before="0" w:line="240" w:lineRule="auto"/>
        <w:ind w:left="1680" w:hanging="360"/>
        <w:rPr>
          <w:rFonts w:ascii="Arial" w:cs="Arial" w:eastAsia="Arial" w:hAnsi="Arial"/>
          <w:color w:val="000000"/>
          <w:sz w:val="20"/>
          <w:szCs w:val="20"/>
        </w:rPr>
      </w:pPr>
      <w:r w:rsidDel="00000000" w:rsidR="00000000" w:rsidRPr="00000000">
        <w:rPr>
          <w:rFonts w:ascii="Calibri" w:cs="Calibri" w:eastAsia="Calibri" w:hAnsi="Calibri"/>
          <w:b w:val="1"/>
          <w:color w:val="111111"/>
          <w:sz w:val="22"/>
          <w:szCs w:val="22"/>
          <w:highlight w:val="white"/>
          <w:rtl w:val="0"/>
        </w:rPr>
        <w:t xml:space="preserve">Special Exemption Request:</w:t>
      </w:r>
      <w:r w:rsidDel="00000000" w:rsidR="00000000" w:rsidRPr="00000000">
        <w:rPr>
          <w:rFonts w:ascii="Calibri" w:cs="Calibri" w:eastAsia="Calibri" w:hAnsi="Calibri"/>
          <w:color w:val="111111"/>
          <w:sz w:val="22"/>
          <w:szCs w:val="22"/>
          <w:highlight w:val="white"/>
          <w:rtl w:val="0"/>
        </w:rPr>
        <w:t xml:space="preserve"> A Special Exemption Request will need to be completed for all other exemption requests. Requests will be considered on a case-by-case basis and will be reviewed by the Stay to Play Review Committee. This policy has been put in place to benefit teams, local event organizers and Sherwood Park Ringette alike. To request an exemption please complete the Stay to Play Exemption Form </w:t>
      </w:r>
      <w:r w:rsidDel="00000000" w:rsidR="00000000" w:rsidRPr="00000000">
        <w:rPr>
          <w:rtl w:val="0"/>
        </w:rPr>
      </w:r>
    </w:p>
    <w:p w:rsidR="00000000" w:rsidDel="00000000" w:rsidP="00000000" w:rsidRDefault="00000000" w:rsidRPr="00000000" w14:paraId="0000002D">
      <w:pPr>
        <w:numPr>
          <w:ilvl w:val="1"/>
          <w:numId w:val="1"/>
        </w:numPr>
        <w:shd w:fill="ffffff" w:val="clear"/>
        <w:spacing w:after="150" w:before="0" w:line="240" w:lineRule="auto"/>
        <w:ind w:left="1680" w:hanging="360"/>
        <w:rPr>
          <w:rFonts w:ascii="Arial" w:cs="Arial" w:eastAsia="Arial" w:hAnsi="Arial"/>
          <w:b w:val="1"/>
          <w:color w:val="000000"/>
          <w:sz w:val="20"/>
          <w:szCs w:val="20"/>
        </w:rPr>
      </w:pPr>
      <w:r w:rsidDel="00000000" w:rsidR="00000000" w:rsidRPr="00000000">
        <w:rPr>
          <w:rFonts w:ascii="Calibri" w:cs="Calibri" w:eastAsia="Calibri" w:hAnsi="Calibri"/>
          <w:i w:val="1"/>
          <w:color w:val="111111"/>
          <w:highlight w:val="white"/>
          <w:rtl w:val="0"/>
        </w:rPr>
        <w:t xml:space="preserve">Note: If your Club falls within 100kms of Sherwood Park, AB, you do not have to stay in the event hotels as you do not fall within the Stay and Play policy range. </w:t>
      </w:r>
      <w:r w:rsidDel="00000000" w:rsidR="00000000" w:rsidRPr="00000000">
        <w:rPr>
          <w:rtl w:val="0"/>
        </w:rPr>
      </w:r>
    </w:p>
    <w:p w:rsidR="00000000" w:rsidDel="00000000" w:rsidP="00000000" w:rsidRDefault="00000000" w:rsidRPr="00000000" w14:paraId="0000002E">
      <w:pPr>
        <w:shd w:fill="ffffff" w:val="clear"/>
        <w:spacing w:after="150" w:before="280" w:line="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165"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1"/>
          <w:i w:val="0"/>
          <w:smallCaps w:val="0"/>
          <w:strike w:val="0"/>
          <w:color w:val="ee0000"/>
          <w:sz w:val="24"/>
          <w:szCs w:val="24"/>
          <w:u w:val="none"/>
          <w:shd w:fill="auto" w:val="clear"/>
          <w:vertAlign w:val="baseline"/>
          <w:rtl w:val="0"/>
        </w:rPr>
        <w:t xml:space="preserve">HOTEL </w:t>
      </w:r>
      <w:r w:rsidDel="00000000" w:rsidR="00000000" w:rsidRPr="00000000">
        <w:rPr>
          <w:b w:val="1"/>
          <w:color w:val="ee0000"/>
          <w:rtl w:val="0"/>
        </w:rPr>
        <w:t xml:space="preserve">ACCOMMODATIONS</w:t>
      </w:r>
      <w:r w:rsidDel="00000000" w:rsidR="00000000" w:rsidRPr="00000000">
        <w:rPr>
          <w:rFonts w:ascii="Aptos" w:cs="Aptos" w:eastAsia="Aptos" w:hAnsi="Aptos"/>
          <w:b w:val="1"/>
          <w:i w:val="0"/>
          <w:smallCaps w:val="0"/>
          <w:strike w:val="0"/>
          <w:color w:val="ee0000"/>
          <w:sz w:val="24"/>
          <w:szCs w:val="24"/>
          <w:u w:val="none"/>
          <w:shd w:fill="auto" w:val="clear"/>
          <w:vertAlign w:val="baseline"/>
          <w:rtl w:val="0"/>
        </w:rPr>
        <w:t xml:space="preserve"> ARE PROVIDED BY HTG SPORTS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165" w:before="0" w:line="240" w:lineRule="auto"/>
        <w:ind w:left="720" w:right="0" w:firstLine="0"/>
        <w:jc w:val="center"/>
        <w:rPr>
          <w:rFonts w:ascii="Arial" w:cs="Arial" w:eastAsia="Arial" w:hAnsi="Arial"/>
          <w:b w:val="0"/>
          <w:i w:val="0"/>
          <w:smallCaps w:val="0"/>
          <w:strike w:val="0"/>
          <w:color w:val="0b769f"/>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b769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jc w:val="center"/>
        <w:rPr/>
      </w:pPr>
      <w:hyperlink r:id="rId8">
        <w:r w:rsidDel="00000000" w:rsidR="00000000" w:rsidRPr="00000000">
          <w:rPr>
            <w:rFonts w:ascii="Quattrocento Sans" w:cs="Quattrocento Sans" w:eastAsia="Quattrocento Sans" w:hAnsi="Quattrocento Sans"/>
            <w:b w:val="1"/>
            <w:color w:val="215f9a"/>
            <w:sz w:val="21"/>
            <w:szCs w:val="21"/>
            <w:u w:val="single"/>
            <w:rtl w:val="0"/>
          </w:rPr>
          <w:t xml:space="preserve">🔗</w:t>
        </w:r>
      </w:hyperlink>
      <w:r w:rsidDel="00000000" w:rsidR="00000000" w:rsidRPr="00000000">
        <w:rPr>
          <w:rFonts w:ascii="Arial" w:cs="Arial" w:eastAsia="Arial" w:hAnsi="Arial"/>
          <w:b w:val="1"/>
          <w:color w:val="000000"/>
          <w:sz w:val="21"/>
          <w:szCs w:val="21"/>
          <w:rtl w:val="0"/>
        </w:rPr>
        <w:t xml:space="preserve"> </w:t>
      </w:r>
      <w:hyperlink r:id="rId9">
        <w:r w:rsidDel="00000000" w:rsidR="00000000" w:rsidRPr="00000000">
          <w:rPr>
            <w:color w:val="0000ff"/>
            <w:u w:val="single"/>
            <w:rtl w:val="0"/>
          </w:rPr>
          <w:t xml:space="preserve">Event Profile: SPR Platinum Ring Tournament 2025</w:t>
        </w:r>
      </w:hyperlink>
      <w:r w:rsidDel="00000000" w:rsidR="00000000" w:rsidRPr="00000000">
        <w:rPr>
          <w:rtl w:val="0"/>
        </w:rPr>
      </w:r>
    </w:p>
    <w:p w:rsidR="00000000" w:rsidDel="00000000" w:rsidP="00000000" w:rsidRDefault="00000000" w:rsidRPr="00000000" w14:paraId="00000032">
      <w:pPr>
        <w:shd w:fill="ffffff" w:val="clear"/>
        <w:spacing w:after="150" w:before="280" w:line="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3">
      <w:pPr>
        <w:shd w:fill="ffffff" w:val="clear"/>
        <w:spacing w:after="165" w:line="240" w:lineRule="auto"/>
        <w:jc w:val="center"/>
        <w:rPr>
          <w:rFonts w:ascii="Arial" w:cs="Arial" w:eastAsia="Arial" w:hAnsi="Arial"/>
          <w:color w:val="ee0000"/>
          <w:sz w:val="20"/>
          <w:szCs w:val="20"/>
        </w:rPr>
      </w:pPr>
      <w:r w:rsidDel="00000000" w:rsidR="00000000" w:rsidRPr="00000000">
        <w:rPr>
          <w:rFonts w:ascii="Calibri" w:cs="Calibri" w:eastAsia="Calibri" w:hAnsi="Calibri"/>
          <w:b w:val="1"/>
          <w:color w:val="ee0000"/>
          <w:sz w:val="27"/>
          <w:szCs w:val="27"/>
          <w:u w:val="single"/>
          <w:rtl w:val="0"/>
        </w:rPr>
        <w:t xml:space="preserve">Tournament Arenas</w:t>
      </w:r>
      <w:r w:rsidDel="00000000" w:rsidR="00000000" w:rsidRPr="00000000">
        <w:rPr>
          <w:rtl w:val="0"/>
        </w:rPr>
      </w:r>
    </w:p>
    <w:p w:rsidR="00000000" w:rsidDel="00000000" w:rsidP="00000000" w:rsidRDefault="00000000" w:rsidRPr="00000000" w14:paraId="00000034">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b w:val="1"/>
          <w:color w:val="000000"/>
          <w:sz w:val="22"/>
          <w:szCs w:val="22"/>
          <w:rtl w:val="0"/>
        </w:rPr>
        <w:t xml:space="preserve">Millennium Place: MLNM-CH (Chevy Arena) and MLNM-SP (Sprite Arena)</w:t>
      </w:r>
      <w:r w:rsidDel="00000000" w:rsidR="00000000" w:rsidRPr="00000000">
        <w:rPr>
          <w:rtl w:val="0"/>
        </w:rPr>
      </w:r>
    </w:p>
    <w:p w:rsidR="00000000" w:rsidDel="00000000" w:rsidP="00000000" w:rsidRDefault="00000000" w:rsidRPr="00000000" w14:paraId="00000035">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color w:val="000000"/>
          <w:sz w:val="22"/>
          <w:szCs w:val="22"/>
          <w:rtl w:val="0"/>
        </w:rPr>
        <w:t xml:space="preserve">2000 Premier Way, Sherwood Park, AB.  Phone: 780-416-3300</w:t>
      </w:r>
      <w:r w:rsidDel="00000000" w:rsidR="00000000" w:rsidRPr="00000000">
        <w:rPr>
          <w:rtl w:val="0"/>
        </w:rPr>
      </w:r>
    </w:p>
    <w:p w:rsidR="00000000" w:rsidDel="00000000" w:rsidP="00000000" w:rsidRDefault="00000000" w:rsidRPr="00000000" w14:paraId="00000036">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b w:val="1"/>
          <w:color w:val="000000"/>
          <w:sz w:val="22"/>
          <w:szCs w:val="22"/>
          <w:rtl w:val="0"/>
        </w:rPr>
        <w:t xml:space="preserve">Ardrossan Recreation Complex: ARRC-E (East) and ARRC-W (West)</w:t>
      </w:r>
      <w:r w:rsidDel="00000000" w:rsidR="00000000" w:rsidRPr="00000000">
        <w:rPr>
          <w:rtl w:val="0"/>
        </w:rPr>
      </w:r>
    </w:p>
    <w:p w:rsidR="00000000" w:rsidDel="00000000" w:rsidP="00000000" w:rsidRDefault="00000000" w:rsidRPr="00000000" w14:paraId="00000037">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color w:val="000000"/>
          <w:sz w:val="22"/>
          <w:szCs w:val="22"/>
          <w:rtl w:val="0"/>
        </w:rPr>
        <w:t xml:space="preserve">80 – 1 Avenue, Ardrossan, AB.  Phone: 780-922-3377</w:t>
      </w:r>
      <w:r w:rsidDel="00000000" w:rsidR="00000000" w:rsidRPr="00000000">
        <w:rPr>
          <w:rtl w:val="0"/>
        </w:rPr>
      </w:r>
    </w:p>
    <w:p w:rsidR="00000000" w:rsidDel="00000000" w:rsidP="00000000" w:rsidRDefault="00000000" w:rsidRPr="00000000" w14:paraId="00000038">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b w:val="1"/>
          <w:color w:val="000000"/>
          <w:sz w:val="22"/>
          <w:szCs w:val="22"/>
          <w:rtl w:val="0"/>
        </w:rPr>
        <w:t xml:space="preserve">Glen Allen Recreation Complex: GARC</w:t>
      </w:r>
      <w:r w:rsidDel="00000000" w:rsidR="00000000" w:rsidRPr="00000000">
        <w:rPr>
          <w:rtl w:val="0"/>
        </w:rPr>
      </w:r>
    </w:p>
    <w:p w:rsidR="00000000" w:rsidDel="00000000" w:rsidP="00000000" w:rsidRDefault="00000000" w:rsidRPr="00000000" w14:paraId="00000039">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color w:val="000000"/>
          <w:sz w:val="22"/>
          <w:szCs w:val="22"/>
          <w:rtl w:val="0"/>
        </w:rPr>
        <w:t xml:space="preserve">199 Georgian Way, Sherwood Park, AB.  Phone: 780-467-4404</w:t>
      </w:r>
      <w:r w:rsidDel="00000000" w:rsidR="00000000" w:rsidRPr="00000000">
        <w:rPr>
          <w:rtl w:val="0"/>
        </w:rPr>
      </w:r>
    </w:p>
    <w:p w:rsidR="00000000" w:rsidDel="00000000" w:rsidP="00000000" w:rsidRDefault="00000000" w:rsidRPr="00000000" w14:paraId="0000003A">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b w:val="1"/>
          <w:color w:val="000000"/>
          <w:sz w:val="22"/>
          <w:szCs w:val="22"/>
          <w:rtl w:val="0"/>
        </w:rPr>
        <w:t xml:space="preserve">Strathcona Olympiette Centre: SOC</w:t>
      </w:r>
      <w:r w:rsidDel="00000000" w:rsidR="00000000" w:rsidRPr="00000000">
        <w:rPr>
          <w:rtl w:val="0"/>
        </w:rPr>
      </w:r>
    </w:p>
    <w:p w:rsidR="00000000" w:rsidDel="00000000" w:rsidP="00000000" w:rsidRDefault="00000000" w:rsidRPr="00000000" w14:paraId="0000003B">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color w:val="000000"/>
          <w:sz w:val="22"/>
          <w:szCs w:val="22"/>
          <w:rtl w:val="0"/>
        </w:rPr>
        <w:t xml:space="preserve">52029 Range Road 224, Sherwood Park, AB.  Phone: 780-400-3805</w:t>
      </w:r>
      <w:r w:rsidDel="00000000" w:rsidR="00000000" w:rsidRPr="00000000">
        <w:rPr>
          <w:rtl w:val="0"/>
        </w:rPr>
      </w:r>
    </w:p>
    <w:p w:rsidR="00000000" w:rsidDel="00000000" w:rsidP="00000000" w:rsidRDefault="00000000" w:rsidRPr="00000000" w14:paraId="0000003C">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b w:val="1"/>
          <w:color w:val="000000"/>
          <w:sz w:val="22"/>
          <w:szCs w:val="22"/>
          <w:rtl w:val="0"/>
        </w:rPr>
        <w:t xml:space="preserve">Moyer Recreation Centre: MOYR</w:t>
      </w:r>
      <w:r w:rsidDel="00000000" w:rsidR="00000000" w:rsidRPr="00000000">
        <w:rPr>
          <w:rtl w:val="0"/>
        </w:rPr>
      </w:r>
    </w:p>
    <w:p w:rsidR="00000000" w:rsidDel="00000000" w:rsidP="00000000" w:rsidRDefault="00000000" w:rsidRPr="00000000" w14:paraId="0000003D">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color w:val="000000"/>
          <w:sz w:val="22"/>
          <w:szCs w:val="22"/>
          <w:rtl w:val="0"/>
        </w:rPr>
        <w:t xml:space="preserve">4, 54569 Range Road 215, Josephburg, AB.  Phone: 780-998-7022</w:t>
      </w:r>
      <w:r w:rsidDel="00000000" w:rsidR="00000000" w:rsidRPr="00000000">
        <w:rPr>
          <w:rtl w:val="0"/>
        </w:rPr>
      </w:r>
    </w:p>
    <w:p w:rsidR="00000000" w:rsidDel="00000000" w:rsidP="00000000" w:rsidRDefault="00000000" w:rsidRPr="00000000" w14:paraId="0000003E">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b w:val="1"/>
          <w:color w:val="000000"/>
          <w:sz w:val="22"/>
          <w:szCs w:val="22"/>
          <w:rtl w:val="0"/>
        </w:rPr>
        <w:t xml:space="preserve">Sherwood Park Arena/Shell Arena: SPKA and SPKS</w:t>
      </w:r>
      <w:r w:rsidDel="00000000" w:rsidR="00000000" w:rsidRPr="00000000">
        <w:rPr>
          <w:rtl w:val="0"/>
        </w:rPr>
      </w:r>
    </w:p>
    <w:p w:rsidR="00000000" w:rsidDel="00000000" w:rsidP="00000000" w:rsidRDefault="00000000" w:rsidRPr="00000000" w14:paraId="0000003F">
      <w:pPr>
        <w:shd w:fill="ffffff" w:val="clear"/>
        <w:spacing w:after="165" w:line="240" w:lineRule="auto"/>
        <w:jc w:val="center"/>
        <w:rPr>
          <w:rFonts w:ascii="Arial" w:cs="Arial" w:eastAsia="Arial" w:hAnsi="Arial"/>
          <w:color w:val="000000"/>
          <w:sz w:val="20"/>
          <w:szCs w:val="20"/>
        </w:rPr>
      </w:pPr>
      <w:r w:rsidDel="00000000" w:rsidR="00000000" w:rsidRPr="00000000">
        <w:rPr>
          <w:rFonts w:ascii="Calibri" w:cs="Calibri" w:eastAsia="Calibri" w:hAnsi="Calibri"/>
          <w:color w:val="000000"/>
          <w:sz w:val="22"/>
          <w:szCs w:val="22"/>
          <w:rtl w:val="0"/>
        </w:rPr>
        <w:t xml:space="preserve">2015 Oak St, Sherwood Park, AB.  Phone: 780-467-2202</w:t>
      </w:r>
      <w:r w:rsidDel="00000000" w:rsidR="00000000" w:rsidRPr="00000000">
        <w:rPr>
          <w:rtl w:val="0"/>
        </w:rPr>
      </w:r>
    </w:p>
    <w:p w:rsidR="00000000" w:rsidDel="00000000" w:rsidP="00000000" w:rsidRDefault="00000000" w:rsidRPr="00000000" w14:paraId="00000040">
      <w:pPr>
        <w:shd w:fill="ffffff" w:val="clear"/>
        <w:spacing w:after="165" w:line="240" w:lineRule="auto"/>
        <w:jc w:val="center"/>
        <w:rPr>
          <w:rFonts w:ascii="Arial" w:cs="Arial" w:eastAsia="Arial" w:hAnsi="Arial"/>
          <w:color w:val="000000"/>
          <w:sz w:val="20"/>
          <w:szCs w:val="20"/>
        </w:rPr>
      </w:pPr>
      <w:r w:rsidDel="00000000" w:rsidR="00000000" w:rsidRPr="00000000">
        <w:rPr>
          <w:rFonts w:ascii="Arial" w:cs="Arial" w:eastAsia="Arial" w:hAnsi="Arial"/>
          <w:b w:val="1"/>
          <w:color w:val="ee0000"/>
          <w:rtl w:val="0"/>
        </w:rPr>
        <w:t xml:space="preserve">Questions? Send them to: </w:t>
      </w:r>
      <w:r w:rsidDel="00000000" w:rsidR="00000000" w:rsidRPr="00000000">
        <w:rPr>
          <w:rFonts w:ascii="Arial" w:cs="Arial" w:eastAsia="Arial" w:hAnsi="Arial"/>
          <w:color w:val="000099"/>
          <w:u w:val="single"/>
          <w:rtl w:val="0"/>
        </w:rPr>
        <w:t xml:space="preserve">tournament@sherwoodparkringette.ca</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ptos"/>
  <w:font w:name="Play">
    <w:embedRegular w:fontKey="{00000000-0000-0000-0000-000000000000}" r:id="rId1" w:subsetted="0"/>
    <w:embedBold w:fontKey="{00000000-0000-0000-0000-000000000000}" r:id="rId2" w:subsetted="0"/>
  </w:font>
  <w:font w:name="Raleway">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Quattrocen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CA"/>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6A63C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A63C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A63C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A63C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A63C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A63C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A63C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A63C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A63C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A63C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A63C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A63C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A63C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A63C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A63C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A63CE"/>
    <w:rPr>
      <w:i w:val="1"/>
      <w:iCs w:val="1"/>
      <w:color w:val="404040" w:themeColor="text1" w:themeTint="0000BF"/>
    </w:rPr>
  </w:style>
  <w:style w:type="paragraph" w:styleId="ListParagraph">
    <w:name w:val="List Paragraph"/>
    <w:basedOn w:val="Normal"/>
    <w:uiPriority w:val="34"/>
    <w:qFormat w:val="1"/>
    <w:rsid w:val="006A63CE"/>
    <w:pPr>
      <w:ind w:left="720"/>
      <w:contextualSpacing w:val="1"/>
    </w:pPr>
  </w:style>
  <w:style w:type="character" w:styleId="IntenseEmphasis">
    <w:name w:val="Intense Emphasis"/>
    <w:basedOn w:val="DefaultParagraphFont"/>
    <w:uiPriority w:val="21"/>
    <w:qFormat w:val="1"/>
    <w:rsid w:val="006A63CE"/>
    <w:rPr>
      <w:i w:val="1"/>
      <w:iCs w:val="1"/>
      <w:color w:val="0f4761" w:themeColor="accent1" w:themeShade="0000BF"/>
    </w:rPr>
  </w:style>
  <w:style w:type="paragraph" w:styleId="IntenseQuote">
    <w:name w:val="Intense Quote"/>
    <w:basedOn w:val="Normal"/>
    <w:next w:val="Normal"/>
    <w:link w:val="IntenseQuoteChar"/>
    <w:uiPriority w:val="30"/>
    <w:qFormat w:val="1"/>
    <w:rsid w:val="006A63C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A63CE"/>
    <w:rPr>
      <w:i w:val="1"/>
      <w:iCs w:val="1"/>
      <w:color w:val="0f4761" w:themeColor="accent1" w:themeShade="0000BF"/>
    </w:rPr>
  </w:style>
  <w:style w:type="character" w:styleId="IntenseReference">
    <w:name w:val="Intense Reference"/>
    <w:basedOn w:val="DefaultParagraphFont"/>
    <w:uiPriority w:val="32"/>
    <w:qFormat w:val="1"/>
    <w:rsid w:val="006A63CE"/>
    <w:rPr>
      <w:b w:val="1"/>
      <w:bCs w:val="1"/>
      <w:smallCaps w:val="1"/>
      <w:color w:val="0f4761" w:themeColor="accent1" w:themeShade="0000BF"/>
      <w:spacing w:val="5"/>
    </w:rPr>
  </w:style>
  <w:style w:type="paragraph" w:styleId="NormalWeb">
    <w:name w:val="Normal (Web)"/>
    <w:basedOn w:val="Normal"/>
    <w:uiPriority w:val="99"/>
    <w:semiHidden w:val="1"/>
    <w:unhideWhenUsed w:val="1"/>
    <w:rsid w:val="00A90825"/>
    <w:pPr>
      <w:spacing w:after="100" w:afterAutospacing="1" w:before="100" w:beforeAutospacing="1" w:line="240" w:lineRule="auto"/>
    </w:pPr>
    <w:rPr>
      <w:rFonts w:ascii="Times New Roman" w:cs="Times New Roman" w:eastAsia="Times New Roman" w:hAnsi="Times New Roman"/>
      <w:kern w:val="0"/>
      <w:lang w:eastAsia="en-CA"/>
    </w:rPr>
  </w:style>
  <w:style w:type="character" w:styleId="Strong">
    <w:name w:val="Strong"/>
    <w:basedOn w:val="DefaultParagraphFont"/>
    <w:uiPriority w:val="22"/>
    <w:qFormat w:val="1"/>
    <w:rsid w:val="00A90825"/>
    <w:rPr>
      <w:b w:val="1"/>
      <w:bCs w:val="1"/>
    </w:rPr>
  </w:style>
  <w:style w:type="character" w:styleId="Hyperlink">
    <w:name w:val="Hyperlink"/>
    <w:basedOn w:val="DefaultParagraphFont"/>
    <w:uiPriority w:val="99"/>
    <w:unhideWhenUsed w:val="1"/>
    <w:rsid w:val="00A90825"/>
    <w:rPr>
      <w:color w:val="0000ff"/>
      <w:u w:val="single"/>
    </w:rPr>
  </w:style>
  <w:style w:type="character" w:styleId="UnresolvedMention">
    <w:name w:val="Unresolved Mention"/>
    <w:basedOn w:val="DefaultParagraphFont"/>
    <w:uiPriority w:val="99"/>
    <w:semiHidden w:val="1"/>
    <w:unhideWhenUsed w:val="1"/>
    <w:rsid w:val="00846BB6"/>
    <w:rPr>
      <w:color w:val="605e5c"/>
      <w:shd w:color="auto" w:fill="e1dfdd" w:val="clear"/>
    </w:rPr>
  </w:style>
  <w:style w:type="character" w:styleId="FollowedHyperlink">
    <w:name w:val="FollowedHyperlink"/>
    <w:basedOn w:val="DefaultParagraphFont"/>
    <w:uiPriority w:val="99"/>
    <w:semiHidden w:val="1"/>
    <w:unhideWhenUsed w:val="1"/>
    <w:rsid w:val="00846BB6"/>
    <w:rPr>
      <w:color w:val="96607d" w:themeColor="followedHyperlink"/>
      <w:u w:val="single"/>
    </w:rPr>
  </w:style>
  <w:style w:type="table" w:styleId="Table1">
    <w:basedOn w:val="TableNormal"/>
    <w:tblPr>
      <w:tblStyleRowBandSize w:val="1"/>
      <w:tblStyleColBandSize w:val="1"/>
      <w:tblCellMar>
        <w:top w:w="12.0" w:type="dxa"/>
        <w:left w:w="12.0" w:type="dxa"/>
        <w:bottom w:w="12.0" w:type="dxa"/>
        <w:right w:w="12.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2.0" w:type="dxa"/>
        <w:left w:w="12.0" w:type="dxa"/>
        <w:bottom w:w="12.0" w:type="dxa"/>
        <w:right w:w="1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cure.htgsports.com/registration.nsf/BTSRP_EventAccess?OpenForm&amp;eventid=2A87B68CC39162F685258C74005A14AD&amp;pvw=0&amp;lang=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ecure.htgsports.com/registration.nsf/BTSRP_EventAccess?OpenForm&amp;eventid=F1EF1597A0C8A2F085258CA0006BC38D&amp;pvw=0&amp;lang=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aleway-regular.ttf"/><Relationship Id="rId4" Type="http://schemas.openxmlformats.org/officeDocument/2006/relationships/font" Target="fonts/Raleway-bold.ttf"/><Relationship Id="rId10" Type="http://schemas.openxmlformats.org/officeDocument/2006/relationships/font" Target="fonts/QuattrocentoSans-boldItalic.ttf"/><Relationship Id="rId9" Type="http://schemas.openxmlformats.org/officeDocument/2006/relationships/font" Target="fonts/QuattrocentoSans-italic.ttf"/><Relationship Id="rId5" Type="http://schemas.openxmlformats.org/officeDocument/2006/relationships/font" Target="fonts/Raleway-italic.ttf"/><Relationship Id="rId6" Type="http://schemas.openxmlformats.org/officeDocument/2006/relationships/font" Target="fonts/Raleway-boldItalic.ttf"/><Relationship Id="rId7" Type="http://schemas.openxmlformats.org/officeDocument/2006/relationships/font" Target="fonts/QuattrocentoSans-regular.ttf"/><Relationship Id="rId8" Type="http://schemas.openxmlformats.org/officeDocument/2006/relationships/font" Target="fonts/Quattrocento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TGVaxhNJ100Yig5r2DUtXgTVmA==">CgMxLjA4AHIhMUMwT2xvYTcxSGpYS1pVY2o5eTdHbFB6ZVY3bGFuS1BV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2025-07-28T17:55:00Z</dcterms:created>
  <dc:creator>Melanie Byrnes</dc:creator>
</cp:coreProperties>
</file>