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09FA" w14:textId="77777777" w:rsidR="006F2C09" w:rsidRDefault="006F2C09" w:rsidP="006F2C09">
      <w:pPr>
        <w:pStyle w:val="Default"/>
        <w:jc w:val="center"/>
        <w:rPr>
          <w:b/>
          <w:bCs/>
          <w:sz w:val="32"/>
          <w:szCs w:val="28"/>
        </w:rPr>
      </w:pPr>
      <w:r>
        <w:rPr>
          <w:b/>
          <w:bCs/>
          <w:sz w:val="32"/>
          <w:szCs w:val="28"/>
        </w:rPr>
        <w:t>SHERWOOD PARK RINGETTE ASSOCIATION</w:t>
      </w:r>
    </w:p>
    <w:p w14:paraId="0AF89836" w14:textId="30AE666E" w:rsidR="006F2C09" w:rsidRDefault="006F2C09" w:rsidP="006F2C09">
      <w:pPr>
        <w:pStyle w:val="Default"/>
        <w:jc w:val="center"/>
        <w:rPr>
          <w:b/>
          <w:bCs/>
          <w:sz w:val="28"/>
          <w:szCs w:val="28"/>
        </w:rPr>
      </w:pPr>
      <w:r>
        <w:rPr>
          <w:b/>
          <w:bCs/>
          <w:sz w:val="32"/>
          <w:szCs w:val="28"/>
        </w:rPr>
        <w:t>U1</w:t>
      </w:r>
      <w:r w:rsidR="000614A5">
        <w:rPr>
          <w:b/>
          <w:bCs/>
          <w:sz w:val="32"/>
          <w:szCs w:val="28"/>
        </w:rPr>
        <w:t>4</w:t>
      </w:r>
      <w:r>
        <w:rPr>
          <w:b/>
          <w:bCs/>
          <w:sz w:val="32"/>
          <w:szCs w:val="28"/>
        </w:rPr>
        <w:t xml:space="preserve"> Evaluation Process: 202</w:t>
      </w:r>
      <w:r w:rsidR="00224CC3">
        <w:rPr>
          <w:b/>
          <w:bCs/>
          <w:sz w:val="32"/>
          <w:szCs w:val="28"/>
        </w:rPr>
        <w:t>2</w:t>
      </w:r>
      <w:r>
        <w:rPr>
          <w:b/>
          <w:bCs/>
          <w:sz w:val="32"/>
          <w:szCs w:val="28"/>
        </w:rPr>
        <w:t>-202</w:t>
      </w:r>
      <w:r w:rsidR="00224CC3">
        <w:rPr>
          <w:b/>
          <w:bCs/>
          <w:sz w:val="32"/>
          <w:szCs w:val="28"/>
        </w:rPr>
        <w:t>3</w:t>
      </w:r>
    </w:p>
    <w:p w14:paraId="7DF401AA" w14:textId="77777777" w:rsidR="006F2C09" w:rsidRDefault="006F2C09" w:rsidP="006F2C09">
      <w:pPr>
        <w:pStyle w:val="Default"/>
        <w:rPr>
          <w:sz w:val="22"/>
          <w:szCs w:val="22"/>
        </w:rPr>
      </w:pPr>
    </w:p>
    <w:p w14:paraId="14F0E3DA" w14:textId="299DC4B3" w:rsidR="006F2C09" w:rsidRDefault="006F2C09" w:rsidP="006F2C09">
      <w:pPr>
        <w:pStyle w:val="Default"/>
        <w:rPr>
          <w:sz w:val="22"/>
          <w:szCs w:val="22"/>
        </w:rPr>
      </w:pPr>
      <w:r>
        <w:rPr>
          <w:sz w:val="22"/>
          <w:szCs w:val="22"/>
        </w:rPr>
        <w:t>Welcome to the 202</w:t>
      </w:r>
      <w:r w:rsidR="00224CC3">
        <w:rPr>
          <w:sz w:val="22"/>
          <w:szCs w:val="22"/>
        </w:rPr>
        <w:t>2</w:t>
      </w:r>
      <w:r>
        <w:rPr>
          <w:sz w:val="22"/>
          <w:szCs w:val="22"/>
        </w:rPr>
        <w:t xml:space="preserve"> ringette season. SPRA evaluations are conducted in accordance with the SPRA Guidelines and Procedures Manual, Section 10, Evaluations, and Team Selection.  </w:t>
      </w:r>
    </w:p>
    <w:p w14:paraId="7861D6DE" w14:textId="77777777" w:rsidR="006F2C09" w:rsidRDefault="006F2C09" w:rsidP="006F2C09">
      <w:pPr>
        <w:pStyle w:val="Default"/>
        <w:rPr>
          <w:sz w:val="22"/>
          <w:szCs w:val="22"/>
        </w:rPr>
      </w:pPr>
    </w:p>
    <w:p w14:paraId="5C7CF716" w14:textId="4EB7FB78" w:rsidR="006F2C09" w:rsidRDefault="006F2C09" w:rsidP="006F2C09">
      <w:pPr>
        <w:pStyle w:val="Default"/>
        <w:rPr>
          <w:sz w:val="22"/>
          <w:szCs w:val="22"/>
        </w:rPr>
      </w:pPr>
      <w:r>
        <w:rPr>
          <w:sz w:val="22"/>
          <w:szCs w:val="22"/>
        </w:rPr>
        <w:t>The U1</w:t>
      </w:r>
      <w:r w:rsidR="000614A5">
        <w:rPr>
          <w:sz w:val="22"/>
          <w:szCs w:val="22"/>
        </w:rPr>
        <w:t>4</w:t>
      </w:r>
      <w:r>
        <w:rPr>
          <w:sz w:val="22"/>
          <w:szCs w:val="22"/>
        </w:rPr>
        <w:t xml:space="preserve"> division is tiered, therefore a consistent evaluation process will be utilized to allow for an unbiased</w:t>
      </w:r>
      <w:r>
        <w:rPr>
          <w:sz w:val="22"/>
          <w:szCs w:val="22"/>
          <w:highlight w:val="cyan"/>
        </w:rPr>
        <w:t xml:space="preserve"> </w:t>
      </w:r>
      <w:r>
        <w:rPr>
          <w:sz w:val="22"/>
          <w:szCs w:val="22"/>
        </w:rPr>
        <w:t>assessment of a player’s total ringette skills and ability, to determine player placement.</w:t>
      </w:r>
    </w:p>
    <w:p w14:paraId="411FEB52" w14:textId="77777777" w:rsidR="006F2C09" w:rsidRDefault="006F2C09" w:rsidP="006F2C09">
      <w:pPr>
        <w:pStyle w:val="Default"/>
        <w:rPr>
          <w:color w:val="auto"/>
          <w:sz w:val="22"/>
          <w:szCs w:val="22"/>
        </w:rPr>
      </w:pPr>
    </w:p>
    <w:p w14:paraId="00938AF3" w14:textId="77777777" w:rsidR="006F2C09" w:rsidRDefault="006F2C09" w:rsidP="006F2C09">
      <w:pPr>
        <w:pStyle w:val="Default"/>
        <w:rPr>
          <w:color w:val="auto"/>
          <w:sz w:val="22"/>
          <w:szCs w:val="22"/>
        </w:rPr>
      </w:pPr>
      <w:r>
        <w:rPr>
          <w:color w:val="auto"/>
          <w:sz w:val="22"/>
          <w:szCs w:val="22"/>
        </w:rPr>
        <w:t xml:space="preserve">For the process to be effective, players </w:t>
      </w:r>
      <w:r>
        <w:rPr>
          <w:b/>
          <w:bCs/>
          <w:color w:val="auto"/>
          <w:sz w:val="22"/>
          <w:szCs w:val="22"/>
        </w:rPr>
        <w:t xml:space="preserve">MUST </w:t>
      </w:r>
      <w:r>
        <w:rPr>
          <w:color w:val="auto"/>
          <w:sz w:val="22"/>
          <w:szCs w:val="22"/>
        </w:rPr>
        <w:t xml:space="preserve">attend </w:t>
      </w:r>
      <w:r>
        <w:rPr>
          <w:b/>
          <w:bCs/>
          <w:color w:val="auto"/>
          <w:sz w:val="22"/>
          <w:szCs w:val="22"/>
        </w:rPr>
        <w:t xml:space="preserve">ALL </w:t>
      </w:r>
      <w:r>
        <w:rPr>
          <w:color w:val="auto"/>
          <w:sz w:val="22"/>
          <w:szCs w:val="22"/>
        </w:rPr>
        <w:t>evaluation ice times assigned to them. If a player is unable to attend their designated ice time(s) this may have an impact on their final placement within their division. There may be certain unavoidable factors that arise in which a player might not be able to attend an ice time. In these situations, it is imperative that this information is communicated to the Division Director, so they can review the circumstances and aim to ensure that the most suitable placement for the player occurs.</w:t>
      </w:r>
    </w:p>
    <w:p w14:paraId="37463DCE" w14:textId="77777777" w:rsidR="006F2C09" w:rsidRDefault="006F2C09" w:rsidP="006F2C09">
      <w:pPr>
        <w:pStyle w:val="Default"/>
        <w:rPr>
          <w:color w:val="auto"/>
          <w:sz w:val="22"/>
          <w:szCs w:val="22"/>
        </w:rPr>
      </w:pPr>
    </w:p>
    <w:p w14:paraId="1CBDE427" w14:textId="77777777" w:rsidR="006F2C09" w:rsidRDefault="006F2C09" w:rsidP="006F2C09">
      <w:pPr>
        <w:pStyle w:val="Default"/>
        <w:ind w:firstLine="360"/>
        <w:rPr>
          <w:sz w:val="22"/>
          <w:szCs w:val="22"/>
          <w:u w:val="single"/>
        </w:rPr>
      </w:pPr>
      <w:r>
        <w:rPr>
          <w:sz w:val="22"/>
          <w:szCs w:val="22"/>
          <w:u w:val="single"/>
        </w:rPr>
        <w:t>Note:</w:t>
      </w:r>
    </w:p>
    <w:p w14:paraId="3BE662B7" w14:textId="54EAED2A" w:rsidR="006F2C09" w:rsidRDefault="006F2C09" w:rsidP="006F2C09">
      <w:pPr>
        <w:pStyle w:val="Default"/>
        <w:numPr>
          <w:ilvl w:val="1"/>
          <w:numId w:val="1"/>
        </w:numPr>
        <w:rPr>
          <w:sz w:val="22"/>
          <w:szCs w:val="22"/>
        </w:rPr>
      </w:pPr>
      <w:r>
        <w:rPr>
          <w:sz w:val="22"/>
          <w:szCs w:val="22"/>
        </w:rPr>
        <w:t xml:space="preserve">Optional </w:t>
      </w:r>
      <w:r w:rsidR="000614A5">
        <w:rPr>
          <w:sz w:val="22"/>
          <w:szCs w:val="22"/>
        </w:rPr>
        <w:t>pre-skate</w:t>
      </w:r>
      <w:r>
        <w:rPr>
          <w:sz w:val="22"/>
          <w:szCs w:val="22"/>
        </w:rPr>
        <w:t xml:space="preserve"> sessions are available to all athletes prior to start of the evaluation process. Registration can be found on the SPRA website.</w:t>
      </w:r>
    </w:p>
    <w:p w14:paraId="1065E950" w14:textId="77777777" w:rsidR="006F2C09" w:rsidRDefault="006F2C09" w:rsidP="006F2C09">
      <w:pPr>
        <w:pStyle w:val="Default"/>
        <w:numPr>
          <w:ilvl w:val="1"/>
          <w:numId w:val="1"/>
        </w:numPr>
        <w:rPr>
          <w:sz w:val="22"/>
          <w:szCs w:val="22"/>
        </w:rPr>
      </w:pPr>
      <w:r>
        <w:rPr>
          <w:sz w:val="22"/>
          <w:szCs w:val="22"/>
        </w:rPr>
        <w:t xml:space="preserve">Universal Athlete Assessment (UAA) is set forth by Ringette Alberta (RAB) </w:t>
      </w:r>
    </w:p>
    <w:p w14:paraId="30B46BF1" w14:textId="77777777" w:rsidR="006F2C09" w:rsidRDefault="006F2C09" w:rsidP="006F2C09">
      <w:pPr>
        <w:pStyle w:val="Default"/>
        <w:numPr>
          <w:ilvl w:val="1"/>
          <w:numId w:val="1"/>
        </w:numPr>
        <w:rPr>
          <w:sz w:val="22"/>
          <w:szCs w:val="22"/>
        </w:rPr>
      </w:pPr>
      <w:bookmarkStart w:id="0" w:name="_Hlk484517567"/>
      <w:r>
        <w:rPr>
          <w:sz w:val="22"/>
          <w:szCs w:val="22"/>
        </w:rPr>
        <w:t xml:space="preserve">Details regarding the UAA testing can be viewed online at </w:t>
      </w:r>
      <w:hyperlink r:id="rId7" w:history="1">
        <w:r>
          <w:rPr>
            <w:rStyle w:val="Hyperlink"/>
            <w:sz w:val="22"/>
            <w:szCs w:val="22"/>
          </w:rPr>
          <w:t>Ringette Alberta You Tube</w:t>
        </w:r>
      </w:hyperlink>
      <w:r>
        <w:rPr>
          <w:rStyle w:val="Hyperlink"/>
          <w:sz w:val="22"/>
          <w:szCs w:val="22"/>
        </w:rPr>
        <w:t>.</w:t>
      </w:r>
    </w:p>
    <w:bookmarkEnd w:id="0"/>
    <w:p w14:paraId="149DDA24" w14:textId="77777777" w:rsidR="006F2C09" w:rsidRDefault="006F2C09" w:rsidP="006F2C09">
      <w:pPr>
        <w:pStyle w:val="Default"/>
        <w:rPr>
          <w:sz w:val="22"/>
          <w:szCs w:val="22"/>
        </w:rPr>
      </w:pPr>
    </w:p>
    <w:p w14:paraId="06C6458A" w14:textId="77777777" w:rsidR="006F2C09" w:rsidRDefault="006F2C09" w:rsidP="006F2C09">
      <w:pPr>
        <w:pStyle w:val="Normal1"/>
        <w:rPr>
          <w:rFonts w:ascii="Calibri" w:hAnsi="Calibri"/>
          <w:sz w:val="22"/>
          <w:szCs w:val="22"/>
        </w:rPr>
      </w:pPr>
    </w:p>
    <w:p w14:paraId="7F6663EB" w14:textId="77777777" w:rsidR="006F2C09" w:rsidRDefault="006F2C09" w:rsidP="006F2C09">
      <w:pPr>
        <w:pStyle w:val="Default"/>
        <w:rPr>
          <w:sz w:val="22"/>
          <w:szCs w:val="22"/>
        </w:rPr>
      </w:pPr>
      <w:r>
        <w:rPr>
          <w:b/>
          <w:bCs/>
          <w:color w:val="auto"/>
        </w:rPr>
        <w:t>Universal Athlete Assessment (UAA)</w:t>
      </w:r>
    </w:p>
    <w:p w14:paraId="161435B2" w14:textId="77777777" w:rsidR="006F2C09" w:rsidRDefault="006F2C09" w:rsidP="006F2C09">
      <w:pPr>
        <w:pStyle w:val="Default"/>
        <w:rPr>
          <w:color w:val="auto"/>
        </w:rPr>
      </w:pPr>
    </w:p>
    <w:p w14:paraId="205CA2F1" w14:textId="3DD52047" w:rsidR="006F2C09" w:rsidRDefault="006F2C09" w:rsidP="006F2C09">
      <w:pPr>
        <w:pStyle w:val="Default"/>
        <w:numPr>
          <w:ilvl w:val="0"/>
          <w:numId w:val="2"/>
        </w:numPr>
        <w:rPr>
          <w:color w:val="auto"/>
          <w:sz w:val="22"/>
          <w:szCs w:val="22"/>
        </w:rPr>
      </w:pPr>
      <w:r>
        <w:rPr>
          <w:color w:val="auto"/>
          <w:sz w:val="22"/>
          <w:szCs w:val="22"/>
        </w:rPr>
        <w:t xml:space="preserve">UAA will take place at the first ice session of evaluations on Sept </w:t>
      </w:r>
      <w:r w:rsidR="00224CC3">
        <w:rPr>
          <w:color w:val="auto"/>
          <w:sz w:val="22"/>
          <w:szCs w:val="22"/>
        </w:rPr>
        <w:t>4</w:t>
      </w:r>
      <w:r w:rsidRPr="007E05D7">
        <w:rPr>
          <w:color w:val="auto"/>
          <w:sz w:val="22"/>
          <w:szCs w:val="22"/>
          <w:vertAlign w:val="superscript"/>
        </w:rPr>
        <w:t>th</w:t>
      </w:r>
      <w:r>
        <w:rPr>
          <w:color w:val="auto"/>
          <w:sz w:val="22"/>
          <w:szCs w:val="22"/>
        </w:rPr>
        <w:t>. Athletes will receive an email with their assigned ice time.</w:t>
      </w:r>
    </w:p>
    <w:p w14:paraId="1CE3B0A6" w14:textId="77777777" w:rsidR="006F2C09" w:rsidRDefault="006F2C09" w:rsidP="006F2C09">
      <w:pPr>
        <w:pStyle w:val="Default"/>
        <w:numPr>
          <w:ilvl w:val="0"/>
          <w:numId w:val="2"/>
        </w:numPr>
        <w:rPr>
          <w:color w:val="auto"/>
          <w:sz w:val="22"/>
          <w:szCs w:val="22"/>
        </w:rPr>
      </w:pPr>
      <w:r>
        <w:rPr>
          <w:color w:val="auto"/>
          <w:sz w:val="22"/>
          <w:szCs w:val="22"/>
        </w:rPr>
        <w:t>A designated third party company will provide all services for the UAA sessions (i.e. timing/recording scores).</w:t>
      </w:r>
    </w:p>
    <w:p w14:paraId="65FC9383" w14:textId="77777777" w:rsidR="006F2C09" w:rsidRDefault="006F2C09" w:rsidP="006F2C09">
      <w:pPr>
        <w:pStyle w:val="Default"/>
        <w:numPr>
          <w:ilvl w:val="0"/>
          <w:numId w:val="2"/>
        </w:numPr>
        <w:rPr>
          <w:color w:val="auto"/>
          <w:sz w:val="22"/>
          <w:szCs w:val="22"/>
        </w:rPr>
      </w:pPr>
      <w:r>
        <w:rPr>
          <w:color w:val="auto"/>
          <w:sz w:val="22"/>
          <w:szCs w:val="22"/>
        </w:rPr>
        <w:t>Athletes will complete each skill at least twice.</w:t>
      </w:r>
    </w:p>
    <w:p w14:paraId="25B4062C" w14:textId="77777777" w:rsidR="006F2C09" w:rsidRPr="009411D3" w:rsidRDefault="006F2C09" w:rsidP="006F2C09">
      <w:pPr>
        <w:pStyle w:val="Default"/>
        <w:numPr>
          <w:ilvl w:val="0"/>
          <w:numId w:val="2"/>
        </w:numPr>
        <w:rPr>
          <w:color w:val="auto"/>
          <w:sz w:val="22"/>
          <w:szCs w:val="22"/>
        </w:rPr>
      </w:pPr>
      <w:r>
        <w:rPr>
          <w:color w:val="auto"/>
          <w:sz w:val="22"/>
          <w:szCs w:val="22"/>
        </w:rPr>
        <w:t>UAA scores will be used to place players in skill-like groups for the evaluation sessions.</w:t>
      </w:r>
    </w:p>
    <w:p w14:paraId="065D89F3" w14:textId="77777777" w:rsidR="006F2C09" w:rsidRDefault="006F2C09" w:rsidP="006F2C09">
      <w:pPr>
        <w:pStyle w:val="Default"/>
        <w:ind w:left="720"/>
        <w:rPr>
          <w:color w:val="auto"/>
          <w:sz w:val="22"/>
          <w:szCs w:val="22"/>
        </w:rPr>
      </w:pPr>
    </w:p>
    <w:p w14:paraId="4D81D916" w14:textId="44B99585" w:rsidR="006F2C09" w:rsidRDefault="006F2C09" w:rsidP="006F2C09">
      <w:pPr>
        <w:pStyle w:val="Default"/>
        <w:rPr>
          <w:b/>
          <w:bCs/>
          <w:color w:val="auto"/>
        </w:rPr>
      </w:pPr>
      <w:r>
        <w:rPr>
          <w:b/>
          <w:bCs/>
          <w:color w:val="auto"/>
        </w:rPr>
        <w:t>Game</w:t>
      </w:r>
      <w:r w:rsidR="00224CC3">
        <w:rPr>
          <w:b/>
          <w:bCs/>
          <w:color w:val="auto"/>
        </w:rPr>
        <w:t>p</w:t>
      </w:r>
      <w:r>
        <w:rPr>
          <w:b/>
          <w:bCs/>
          <w:color w:val="auto"/>
        </w:rPr>
        <w:t>lay</w:t>
      </w:r>
      <w:r w:rsidR="00224CC3">
        <w:rPr>
          <w:b/>
          <w:bCs/>
          <w:color w:val="auto"/>
        </w:rPr>
        <w:t xml:space="preserve"> Assessment</w:t>
      </w:r>
    </w:p>
    <w:p w14:paraId="09720879" w14:textId="77777777" w:rsidR="006F2C09" w:rsidRDefault="006F2C09" w:rsidP="006F2C09">
      <w:pPr>
        <w:pStyle w:val="Default"/>
        <w:rPr>
          <w:color w:val="auto"/>
        </w:rPr>
      </w:pPr>
    </w:p>
    <w:p w14:paraId="76BBB783" w14:textId="77777777" w:rsidR="006F2C09" w:rsidRPr="00A00841" w:rsidRDefault="006F2C09" w:rsidP="006F2C09">
      <w:pPr>
        <w:pStyle w:val="Default"/>
        <w:numPr>
          <w:ilvl w:val="0"/>
          <w:numId w:val="3"/>
        </w:numPr>
        <w:rPr>
          <w:color w:val="auto"/>
          <w:sz w:val="22"/>
          <w:szCs w:val="22"/>
        </w:rPr>
      </w:pPr>
      <w:r w:rsidRPr="00A00841">
        <w:rPr>
          <w:color w:val="auto"/>
          <w:sz w:val="22"/>
          <w:szCs w:val="22"/>
        </w:rPr>
        <w:t>Players will be assigned a pinnie color &amp; number – players need to sign these out/in for each session.</w:t>
      </w:r>
    </w:p>
    <w:p w14:paraId="1A7C0737" w14:textId="77777777" w:rsidR="006F2C09" w:rsidRPr="00A00841" w:rsidRDefault="006F2C09" w:rsidP="006F2C09">
      <w:pPr>
        <w:pStyle w:val="Default"/>
        <w:numPr>
          <w:ilvl w:val="0"/>
          <w:numId w:val="3"/>
        </w:numPr>
        <w:rPr>
          <w:color w:val="auto"/>
          <w:sz w:val="22"/>
          <w:szCs w:val="22"/>
        </w:rPr>
      </w:pPr>
      <w:r w:rsidRPr="00A00841">
        <w:rPr>
          <w:color w:val="auto"/>
          <w:sz w:val="22"/>
          <w:szCs w:val="22"/>
        </w:rPr>
        <w:t>We will aim to make player’s shifts as equal as possible</w:t>
      </w:r>
      <w:r w:rsidRPr="00A00841">
        <w:rPr>
          <w:i/>
          <w:color w:val="auto"/>
          <w:sz w:val="22"/>
          <w:szCs w:val="22"/>
        </w:rPr>
        <w:t xml:space="preserve"> (note: this will include playing with different players and in different positions).</w:t>
      </w:r>
    </w:p>
    <w:p w14:paraId="232D8EBE" w14:textId="46CAB49A" w:rsidR="006F2C09" w:rsidRPr="00A00841" w:rsidRDefault="006F2C09" w:rsidP="006F2C09">
      <w:pPr>
        <w:pStyle w:val="Default"/>
        <w:numPr>
          <w:ilvl w:val="0"/>
          <w:numId w:val="3"/>
        </w:numPr>
        <w:rPr>
          <w:color w:val="auto"/>
          <w:sz w:val="22"/>
          <w:szCs w:val="22"/>
        </w:rPr>
      </w:pPr>
      <w:r w:rsidRPr="00A00841">
        <w:rPr>
          <w:color w:val="auto"/>
          <w:sz w:val="22"/>
          <w:szCs w:val="22"/>
        </w:rPr>
        <w:t>During gameplay whistles and down-time will be minimized</w:t>
      </w:r>
      <w:r w:rsidR="00224CC3" w:rsidRPr="00224CC3">
        <w:rPr>
          <w:color w:val="auto"/>
          <w:sz w:val="22"/>
          <w:szCs w:val="22"/>
        </w:rPr>
        <w:t xml:space="preserve"> </w:t>
      </w:r>
      <w:r w:rsidR="00224CC3" w:rsidRPr="00A00841">
        <w:rPr>
          <w:color w:val="auto"/>
          <w:sz w:val="22"/>
          <w:szCs w:val="22"/>
        </w:rPr>
        <w:t>to keep the flow of the game continuous</w:t>
      </w:r>
      <w:r w:rsidRPr="00A00841">
        <w:rPr>
          <w:color w:val="auto"/>
          <w:sz w:val="22"/>
          <w:szCs w:val="22"/>
        </w:rPr>
        <w:t>.</w:t>
      </w:r>
    </w:p>
    <w:p w14:paraId="25C9C69F" w14:textId="693AC840" w:rsidR="006F2C09" w:rsidRPr="00A00841" w:rsidRDefault="006F2C09" w:rsidP="006F2C09">
      <w:pPr>
        <w:pStyle w:val="Default"/>
        <w:numPr>
          <w:ilvl w:val="0"/>
          <w:numId w:val="3"/>
        </w:numPr>
        <w:rPr>
          <w:color w:val="auto"/>
          <w:sz w:val="22"/>
          <w:szCs w:val="22"/>
        </w:rPr>
      </w:pPr>
      <w:r w:rsidRPr="00A00841">
        <w:rPr>
          <w:color w:val="auto"/>
          <w:sz w:val="22"/>
          <w:szCs w:val="22"/>
        </w:rPr>
        <w:t>Play will be c</w:t>
      </w:r>
      <w:r>
        <w:rPr>
          <w:color w:val="auto"/>
          <w:sz w:val="22"/>
          <w:szCs w:val="22"/>
        </w:rPr>
        <w:t>ontrolled by a volunteer coach</w:t>
      </w:r>
      <w:r w:rsidRPr="00A00841">
        <w:rPr>
          <w:color w:val="auto"/>
          <w:sz w:val="22"/>
          <w:szCs w:val="22"/>
        </w:rPr>
        <w:t xml:space="preserve"> observing regular game play rules, including the use of a thirty second shot clock.</w:t>
      </w:r>
      <w:r>
        <w:rPr>
          <w:color w:val="auto"/>
          <w:sz w:val="22"/>
          <w:szCs w:val="22"/>
        </w:rPr>
        <w:t xml:space="preserve"> </w:t>
      </w:r>
      <w:r w:rsidR="000614A5">
        <w:rPr>
          <w:color w:val="auto"/>
          <w:sz w:val="22"/>
          <w:szCs w:val="22"/>
        </w:rPr>
        <w:t xml:space="preserve">When available we will </w:t>
      </w:r>
      <w:r w:rsidR="00224CC3">
        <w:rPr>
          <w:color w:val="auto"/>
          <w:sz w:val="22"/>
          <w:szCs w:val="22"/>
        </w:rPr>
        <w:t>have referees on ice.</w:t>
      </w:r>
    </w:p>
    <w:p w14:paraId="48D5930F" w14:textId="528DCF91" w:rsidR="006F2C09" w:rsidRPr="00A00841" w:rsidRDefault="006F2C09" w:rsidP="006F2C09">
      <w:pPr>
        <w:pStyle w:val="Default"/>
        <w:numPr>
          <w:ilvl w:val="0"/>
          <w:numId w:val="3"/>
        </w:numPr>
        <w:rPr>
          <w:color w:val="auto"/>
          <w:sz w:val="22"/>
          <w:szCs w:val="22"/>
        </w:rPr>
      </w:pPr>
      <w:r w:rsidRPr="00A00841">
        <w:rPr>
          <w:color w:val="auto"/>
          <w:sz w:val="22"/>
          <w:szCs w:val="22"/>
        </w:rPr>
        <w:t>Line</w:t>
      </w:r>
      <w:r w:rsidR="00224CC3">
        <w:rPr>
          <w:color w:val="auto"/>
          <w:sz w:val="22"/>
          <w:szCs w:val="22"/>
        </w:rPr>
        <w:t xml:space="preserve"> </w:t>
      </w:r>
      <w:r w:rsidRPr="00A00841">
        <w:rPr>
          <w:color w:val="auto"/>
          <w:sz w:val="22"/>
          <w:szCs w:val="22"/>
        </w:rPr>
        <w:t>change expectations will be outlined to players prior to the start of the game.</w:t>
      </w:r>
    </w:p>
    <w:p w14:paraId="4477835C" w14:textId="10ECA4A2" w:rsidR="006F2C09" w:rsidRPr="00A00841" w:rsidRDefault="006F2C09" w:rsidP="006F2C09">
      <w:pPr>
        <w:pStyle w:val="Default"/>
        <w:numPr>
          <w:ilvl w:val="0"/>
          <w:numId w:val="3"/>
        </w:numPr>
        <w:rPr>
          <w:color w:val="auto"/>
          <w:sz w:val="22"/>
          <w:szCs w:val="22"/>
        </w:rPr>
      </w:pPr>
      <w:r w:rsidRPr="00A00841">
        <w:rPr>
          <w:color w:val="auto"/>
          <w:sz w:val="22"/>
          <w:szCs w:val="22"/>
        </w:rPr>
        <w:t>Athletes will not receive any coaching from the bench staff</w:t>
      </w:r>
      <w:r w:rsidR="00224CC3">
        <w:rPr>
          <w:color w:val="auto"/>
          <w:sz w:val="22"/>
          <w:szCs w:val="22"/>
        </w:rPr>
        <w:t xml:space="preserve"> other than line </w:t>
      </w:r>
      <w:r w:rsidR="000544B5">
        <w:rPr>
          <w:color w:val="auto"/>
          <w:sz w:val="22"/>
          <w:szCs w:val="22"/>
        </w:rPr>
        <w:t>combinations.</w:t>
      </w:r>
    </w:p>
    <w:p w14:paraId="37F74341" w14:textId="43860D94" w:rsidR="006F2C09" w:rsidRPr="00A00841" w:rsidRDefault="006F2C09" w:rsidP="006F2C09">
      <w:pPr>
        <w:pStyle w:val="Default"/>
        <w:numPr>
          <w:ilvl w:val="0"/>
          <w:numId w:val="3"/>
        </w:numPr>
        <w:rPr>
          <w:color w:val="auto"/>
          <w:sz w:val="22"/>
          <w:szCs w:val="22"/>
        </w:rPr>
      </w:pPr>
      <w:r w:rsidRPr="00A00841">
        <w:rPr>
          <w:color w:val="auto"/>
          <w:sz w:val="22"/>
          <w:szCs w:val="22"/>
        </w:rPr>
        <w:t xml:space="preserve">At no point will volunteer coaches be on the same bench as their </w:t>
      </w:r>
      <w:r w:rsidR="000544B5">
        <w:rPr>
          <w:color w:val="auto"/>
          <w:sz w:val="22"/>
          <w:szCs w:val="22"/>
        </w:rPr>
        <w:t>child</w:t>
      </w:r>
      <w:r w:rsidRPr="00A00841">
        <w:rPr>
          <w:color w:val="auto"/>
          <w:sz w:val="22"/>
          <w:szCs w:val="22"/>
        </w:rPr>
        <w:t xml:space="preserve"> during evaluations. </w:t>
      </w:r>
    </w:p>
    <w:p w14:paraId="23DBDE7F" w14:textId="77777777" w:rsidR="006F2C09" w:rsidRDefault="006F2C09" w:rsidP="006F2C09">
      <w:pPr>
        <w:pStyle w:val="Default"/>
        <w:ind w:left="720"/>
        <w:rPr>
          <w:color w:val="auto"/>
          <w:sz w:val="22"/>
          <w:szCs w:val="22"/>
        </w:rPr>
      </w:pPr>
    </w:p>
    <w:p w14:paraId="44F3655C" w14:textId="77777777" w:rsidR="006F2C09" w:rsidRDefault="006F2C09" w:rsidP="006F2C09">
      <w:pPr>
        <w:pStyle w:val="Normal1"/>
        <w:rPr>
          <w:rFonts w:asciiTheme="minorHAnsi" w:hAnsiTheme="minorHAnsi"/>
          <w:i/>
          <w:szCs w:val="24"/>
        </w:rPr>
      </w:pPr>
      <w:r>
        <w:rPr>
          <w:rFonts w:asciiTheme="minorHAnsi" w:hAnsiTheme="minorHAnsi"/>
          <w:i/>
          <w:szCs w:val="24"/>
        </w:rPr>
        <w:t xml:space="preserve">      Game play assessment is cumulative and is based on a 1-5 point scale.  Players are evaluated on:</w:t>
      </w:r>
    </w:p>
    <w:p w14:paraId="48844F3E" w14:textId="77777777" w:rsidR="006F2C09" w:rsidRDefault="006F2C09" w:rsidP="006F2C09">
      <w:pPr>
        <w:pStyle w:val="Default"/>
        <w:numPr>
          <w:ilvl w:val="0"/>
          <w:numId w:val="4"/>
        </w:numPr>
        <w:spacing w:after="152"/>
        <w:rPr>
          <w:rFonts w:asciiTheme="minorHAnsi" w:eastAsia="Cambria" w:hAnsiTheme="minorHAnsi" w:cs="Cambria"/>
          <w:i/>
        </w:rPr>
      </w:pPr>
      <w:r>
        <w:rPr>
          <w:rFonts w:asciiTheme="minorHAnsi" w:eastAsia="Cambria" w:hAnsiTheme="minorHAnsi" w:cs="Cambria"/>
          <w:i/>
        </w:rPr>
        <w:t>Ring Skills = ring movement, receiving, passing, shooting</w:t>
      </w:r>
    </w:p>
    <w:p w14:paraId="16E0C8AE" w14:textId="77777777" w:rsidR="006F2C09" w:rsidRDefault="006F2C09" w:rsidP="006F2C09">
      <w:pPr>
        <w:pStyle w:val="Default"/>
        <w:numPr>
          <w:ilvl w:val="0"/>
          <w:numId w:val="4"/>
        </w:numPr>
        <w:spacing w:after="152"/>
        <w:rPr>
          <w:rFonts w:asciiTheme="minorHAnsi" w:eastAsia="Cambria" w:hAnsiTheme="minorHAnsi" w:cs="Cambria"/>
          <w:i/>
        </w:rPr>
      </w:pPr>
      <w:r>
        <w:rPr>
          <w:rFonts w:asciiTheme="minorHAnsi" w:eastAsia="Cambria" w:hAnsiTheme="minorHAnsi" w:cs="Cambria"/>
          <w:i/>
        </w:rPr>
        <w:t>Game Sense = zone awareness (defensive/offensive), creating advantages, player support, marking, transitions, communication, aggressiveness vs. trepidation, team play, attitude, effort.</w:t>
      </w:r>
    </w:p>
    <w:p w14:paraId="487F75CE" w14:textId="77777777" w:rsidR="006F2C09" w:rsidRDefault="006F2C09" w:rsidP="006F2C09">
      <w:pPr>
        <w:pStyle w:val="Default"/>
        <w:numPr>
          <w:ilvl w:val="0"/>
          <w:numId w:val="4"/>
        </w:numPr>
        <w:spacing w:after="152"/>
        <w:rPr>
          <w:rFonts w:asciiTheme="minorHAnsi" w:eastAsia="Cambria" w:hAnsiTheme="minorHAnsi" w:cs="Cambria"/>
          <w:i/>
        </w:rPr>
      </w:pPr>
      <w:r>
        <w:rPr>
          <w:rFonts w:asciiTheme="minorHAnsi" w:eastAsia="Cambria" w:hAnsiTheme="minorHAnsi" w:cs="Cambria"/>
          <w:i/>
        </w:rPr>
        <w:t>Point scale explanation: 1=Struggling, 2=Limited, 3=Competent, 4=Skilled, 5=Exceptional</w:t>
      </w:r>
    </w:p>
    <w:p w14:paraId="5CD73B52" w14:textId="77777777" w:rsidR="006F2C09" w:rsidRDefault="006F2C09" w:rsidP="006F2C09">
      <w:pPr>
        <w:pStyle w:val="Default"/>
        <w:rPr>
          <w:strike/>
          <w:color w:val="auto"/>
          <w:sz w:val="22"/>
          <w:szCs w:val="22"/>
          <w:highlight w:val="yellow"/>
        </w:rPr>
      </w:pPr>
    </w:p>
    <w:p w14:paraId="480BB0AD" w14:textId="77777777" w:rsidR="006F2C09" w:rsidRDefault="006F2C09" w:rsidP="006F2C09">
      <w:pPr>
        <w:pStyle w:val="Default"/>
        <w:rPr>
          <w:color w:val="auto"/>
          <w:sz w:val="22"/>
          <w:szCs w:val="22"/>
        </w:rPr>
      </w:pPr>
    </w:p>
    <w:p w14:paraId="0385A84E" w14:textId="77777777" w:rsidR="006F2C09" w:rsidRDefault="006F2C09" w:rsidP="006F2C09">
      <w:pPr>
        <w:pStyle w:val="Default"/>
        <w:rPr>
          <w:bCs/>
          <w:strike/>
          <w:color w:val="auto"/>
          <w:sz w:val="22"/>
          <w:szCs w:val="22"/>
          <w:highlight w:val="yellow"/>
          <w:u w:val="single"/>
        </w:rPr>
      </w:pPr>
    </w:p>
    <w:p w14:paraId="39966871" w14:textId="77777777" w:rsidR="006F2C09" w:rsidRDefault="006F2C09" w:rsidP="006F2C09">
      <w:pPr>
        <w:pStyle w:val="Default"/>
        <w:rPr>
          <w:b/>
          <w:bCs/>
          <w:color w:val="auto"/>
        </w:rPr>
      </w:pPr>
      <w:r>
        <w:rPr>
          <w:b/>
          <w:bCs/>
          <w:color w:val="auto"/>
        </w:rPr>
        <w:lastRenderedPageBreak/>
        <w:t>Goalies</w:t>
      </w:r>
    </w:p>
    <w:p w14:paraId="5A31820D" w14:textId="77777777" w:rsidR="006F2C09" w:rsidRDefault="006F2C09" w:rsidP="006F2C09">
      <w:pPr>
        <w:pStyle w:val="Default"/>
        <w:rPr>
          <w:color w:val="auto"/>
        </w:rPr>
      </w:pPr>
    </w:p>
    <w:p w14:paraId="3857261B" w14:textId="16D8FC97" w:rsidR="006F2C09" w:rsidRDefault="006F2C09" w:rsidP="006F2C09">
      <w:pPr>
        <w:pStyle w:val="Default"/>
        <w:numPr>
          <w:ilvl w:val="0"/>
          <w:numId w:val="5"/>
        </w:numPr>
        <w:rPr>
          <w:color w:val="auto"/>
          <w:sz w:val="22"/>
          <w:szCs w:val="22"/>
        </w:rPr>
      </w:pPr>
      <w:r>
        <w:rPr>
          <w:color w:val="auto"/>
          <w:sz w:val="22"/>
          <w:szCs w:val="22"/>
        </w:rPr>
        <w:t xml:space="preserve">There will be a separate goalie evaluation this </w:t>
      </w:r>
      <w:r w:rsidR="006C1B6E">
        <w:rPr>
          <w:color w:val="auto"/>
          <w:sz w:val="22"/>
          <w:szCs w:val="22"/>
        </w:rPr>
        <w:t xml:space="preserve">year. Goalies will be </w:t>
      </w:r>
      <w:r w:rsidR="00B27947">
        <w:rPr>
          <w:color w:val="auto"/>
          <w:sz w:val="22"/>
          <w:szCs w:val="22"/>
        </w:rPr>
        <w:t>evaluated</w:t>
      </w:r>
      <w:r w:rsidR="006C1B6E">
        <w:rPr>
          <w:color w:val="auto"/>
          <w:sz w:val="22"/>
          <w:szCs w:val="22"/>
        </w:rPr>
        <w:t xml:space="preserve"> on: </w:t>
      </w:r>
    </w:p>
    <w:p w14:paraId="3A9F435B" w14:textId="1557814C" w:rsidR="000614A5" w:rsidRDefault="006C1B6E" w:rsidP="006C1B6E">
      <w:pPr>
        <w:pStyle w:val="Default"/>
        <w:numPr>
          <w:ilvl w:val="0"/>
          <w:numId w:val="11"/>
        </w:numPr>
        <w:rPr>
          <w:color w:val="auto"/>
          <w:sz w:val="22"/>
          <w:szCs w:val="22"/>
        </w:rPr>
      </w:pPr>
      <w:r>
        <w:rPr>
          <w:color w:val="auto"/>
          <w:sz w:val="22"/>
          <w:szCs w:val="22"/>
        </w:rPr>
        <w:t>Lateral movement, slides, recovery, goalie ring, rebound control, angles</w:t>
      </w:r>
      <w:r w:rsidR="00B27947">
        <w:rPr>
          <w:color w:val="auto"/>
          <w:sz w:val="22"/>
          <w:szCs w:val="22"/>
        </w:rPr>
        <w:t>, hand positioning.</w:t>
      </w:r>
    </w:p>
    <w:p w14:paraId="0230C1C9" w14:textId="77777777" w:rsidR="006F2C09" w:rsidRDefault="006F2C09" w:rsidP="006F2C09">
      <w:pPr>
        <w:pStyle w:val="Default"/>
        <w:rPr>
          <w:color w:val="auto"/>
          <w:sz w:val="22"/>
          <w:szCs w:val="22"/>
        </w:rPr>
      </w:pPr>
    </w:p>
    <w:p w14:paraId="2386DF9D" w14:textId="77777777" w:rsidR="006F2C09" w:rsidRDefault="006F2C09" w:rsidP="006F2C09">
      <w:pPr>
        <w:pStyle w:val="Default"/>
        <w:rPr>
          <w:b/>
          <w:bCs/>
          <w:color w:val="auto"/>
        </w:rPr>
      </w:pPr>
      <w:r>
        <w:rPr>
          <w:b/>
          <w:bCs/>
          <w:color w:val="auto"/>
        </w:rPr>
        <w:t>Evaluators</w:t>
      </w:r>
    </w:p>
    <w:p w14:paraId="083D483B" w14:textId="77777777" w:rsidR="006F2C09" w:rsidRDefault="006F2C09" w:rsidP="006F2C09">
      <w:pPr>
        <w:pStyle w:val="Default"/>
        <w:rPr>
          <w:b/>
          <w:bCs/>
          <w:color w:val="auto"/>
        </w:rPr>
      </w:pPr>
    </w:p>
    <w:p w14:paraId="3208C0C6" w14:textId="77777777" w:rsidR="006F2C09" w:rsidRDefault="006F2C09" w:rsidP="006F2C09">
      <w:pPr>
        <w:pStyle w:val="ListParagraph"/>
        <w:numPr>
          <w:ilvl w:val="0"/>
          <w:numId w:val="6"/>
        </w:numPr>
        <w:spacing w:after="0" w:line="240" w:lineRule="auto"/>
      </w:pPr>
      <w:r w:rsidRPr="007E05D7">
        <w:rPr>
          <w:rFonts w:ascii="Calibri" w:hAnsi="Calibri"/>
        </w:rPr>
        <w:t>Competitive Thread (CT) – sport testing consultant group (</w:t>
      </w:r>
      <w:hyperlink r:id="rId8" w:history="1">
        <w:r w:rsidRPr="001449AA">
          <w:rPr>
            <w:rStyle w:val="Hyperlink"/>
            <w:rFonts w:ascii="Calibri" w:hAnsi="Calibri"/>
          </w:rPr>
          <w:t>http://www.competitivethread.com/</w:t>
        </w:r>
      </w:hyperlink>
      <w:r w:rsidRPr="007E05D7">
        <w:rPr>
          <w:rFonts w:ascii="Calibri" w:hAnsi="Calibri"/>
        </w:rPr>
        <w:t>) – UAA portion only.</w:t>
      </w:r>
    </w:p>
    <w:p w14:paraId="14D82E65" w14:textId="77777777" w:rsidR="006F2C09" w:rsidRDefault="006F2C09" w:rsidP="006F2C09">
      <w:pPr>
        <w:pStyle w:val="ListParagraph"/>
        <w:numPr>
          <w:ilvl w:val="0"/>
          <w:numId w:val="6"/>
        </w:numPr>
        <w:spacing w:after="0" w:line="240" w:lineRule="auto"/>
        <w:rPr>
          <w:b/>
          <w:bCs/>
        </w:rPr>
      </w:pPr>
      <w:r>
        <w:t>Evaluators for game play will be drawn from a variety of ringette backgrounds.</w:t>
      </w:r>
    </w:p>
    <w:p w14:paraId="44789097" w14:textId="77777777" w:rsidR="006F2C09" w:rsidRDefault="006F2C09" w:rsidP="006F2C09">
      <w:pPr>
        <w:pStyle w:val="ListParagraph"/>
        <w:numPr>
          <w:ilvl w:val="0"/>
          <w:numId w:val="6"/>
        </w:numPr>
        <w:spacing w:after="0" w:line="240" w:lineRule="auto"/>
        <w:rPr>
          <w:b/>
          <w:bCs/>
        </w:rPr>
      </w:pPr>
      <w:r>
        <w:t xml:space="preserve">If an evaluator has a child in the association, it is recommended they evaluate two divisions away from the division their child plays in (i.e. U16 evaluator could evaluate for U12 division) </w:t>
      </w:r>
    </w:p>
    <w:p w14:paraId="604FB7A9" w14:textId="77777777" w:rsidR="006F2C09" w:rsidRDefault="006F2C09" w:rsidP="006F2C09">
      <w:pPr>
        <w:pStyle w:val="ListParagraph"/>
        <w:numPr>
          <w:ilvl w:val="0"/>
          <w:numId w:val="6"/>
        </w:numPr>
        <w:spacing w:after="0" w:line="240" w:lineRule="auto"/>
        <w:rPr>
          <w:b/>
          <w:bCs/>
        </w:rPr>
      </w:pPr>
      <w:r>
        <w:rPr>
          <w:b/>
          <w:bCs/>
        </w:rPr>
        <w:t xml:space="preserve">NOTE: </w:t>
      </w:r>
      <w:r>
        <w:t xml:space="preserve">At NO time will an evaluator participate in the division in which their child is playing - </w:t>
      </w:r>
      <w:r>
        <w:rPr>
          <w:b/>
          <w:bCs/>
        </w:rPr>
        <w:t xml:space="preserve">NO EXCEPTIONS! </w:t>
      </w:r>
    </w:p>
    <w:p w14:paraId="6D45C12F" w14:textId="77777777" w:rsidR="006F2C09" w:rsidRDefault="006F2C09" w:rsidP="006F2C09">
      <w:pPr>
        <w:pStyle w:val="Default"/>
        <w:rPr>
          <w:b/>
          <w:bCs/>
          <w:color w:val="auto"/>
        </w:rPr>
      </w:pPr>
    </w:p>
    <w:p w14:paraId="28110C68" w14:textId="77777777" w:rsidR="006F2C09" w:rsidRDefault="006F2C09" w:rsidP="006F2C09">
      <w:pPr>
        <w:pStyle w:val="Default"/>
        <w:rPr>
          <w:b/>
          <w:bCs/>
          <w:color w:val="auto"/>
        </w:rPr>
      </w:pPr>
      <w:r>
        <w:rPr>
          <w:b/>
          <w:bCs/>
          <w:color w:val="auto"/>
        </w:rPr>
        <w:t>Coach Selection</w:t>
      </w:r>
    </w:p>
    <w:p w14:paraId="3115ADA6" w14:textId="77777777" w:rsidR="006F2C09" w:rsidRDefault="006F2C09" w:rsidP="006F2C09">
      <w:pPr>
        <w:pStyle w:val="Default"/>
        <w:rPr>
          <w:b/>
          <w:bCs/>
          <w:color w:val="auto"/>
        </w:rPr>
      </w:pPr>
    </w:p>
    <w:p w14:paraId="27B3982A" w14:textId="77777777" w:rsidR="006F2C09" w:rsidRPr="00CB66D8" w:rsidRDefault="006F2C09" w:rsidP="006F2C09">
      <w:pPr>
        <w:pStyle w:val="Default"/>
        <w:numPr>
          <w:ilvl w:val="0"/>
          <w:numId w:val="9"/>
        </w:numPr>
        <w:rPr>
          <w:color w:val="auto"/>
          <w:sz w:val="22"/>
          <w:szCs w:val="22"/>
        </w:rPr>
      </w:pPr>
      <w:r w:rsidRPr="00CB66D8">
        <w:t>Coach selection will follow SPRA Guidelines and Procedures Manual, Section</w:t>
      </w:r>
      <w:r>
        <w:t xml:space="preserve"> 9</w:t>
      </w:r>
      <w:r w:rsidRPr="00CB66D8">
        <w:t xml:space="preserve">, Coaching Selections. </w:t>
      </w:r>
    </w:p>
    <w:p w14:paraId="2FE15B73" w14:textId="77777777" w:rsidR="006F2C09" w:rsidRDefault="006F2C09" w:rsidP="006F2C09">
      <w:pPr>
        <w:pStyle w:val="Default"/>
        <w:rPr>
          <w:rFonts w:cstheme="minorBidi"/>
          <w:color w:val="auto"/>
        </w:rPr>
      </w:pPr>
      <w:r>
        <w:rPr>
          <w:color w:val="auto"/>
        </w:rPr>
        <w:t xml:space="preserve"> </w:t>
      </w:r>
    </w:p>
    <w:p w14:paraId="737E1C99" w14:textId="77777777" w:rsidR="006F2C09" w:rsidRDefault="006F2C09" w:rsidP="006F2C09">
      <w:pPr>
        <w:pStyle w:val="Default"/>
        <w:rPr>
          <w:b/>
          <w:bCs/>
          <w:color w:val="auto"/>
        </w:rPr>
      </w:pPr>
      <w:r>
        <w:rPr>
          <w:b/>
          <w:bCs/>
          <w:color w:val="auto"/>
        </w:rPr>
        <w:t>Team Selection</w:t>
      </w:r>
    </w:p>
    <w:p w14:paraId="481C00E8" w14:textId="77777777" w:rsidR="006F2C09" w:rsidRDefault="006F2C09" w:rsidP="006F2C09">
      <w:pPr>
        <w:pStyle w:val="Default"/>
        <w:rPr>
          <w:b/>
          <w:bCs/>
          <w:color w:val="auto"/>
        </w:rPr>
      </w:pPr>
    </w:p>
    <w:p w14:paraId="755BB0B3" w14:textId="6951CFDA" w:rsidR="006F2C09" w:rsidRDefault="006F2C09" w:rsidP="006F2C09">
      <w:pPr>
        <w:pStyle w:val="Default"/>
        <w:numPr>
          <w:ilvl w:val="0"/>
          <w:numId w:val="8"/>
        </w:numPr>
        <w:rPr>
          <w:color w:val="auto"/>
          <w:sz w:val="22"/>
          <w:szCs w:val="22"/>
        </w:rPr>
      </w:pPr>
      <w:r>
        <w:rPr>
          <w:color w:val="auto"/>
          <w:sz w:val="22"/>
          <w:szCs w:val="22"/>
        </w:rPr>
        <w:t>U1</w:t>
      </w:r>
      <w:r w:rsidR="000614A5">
        <w:rPr>
          <w:color w:val="auto"/>
          <w:sz w:val="22"/>
          <w:szCs w:val="22"/>
        </w:rPr>
        <w:t>4</w:t>
      </w:r>
      <w:r>
        <w:rPr>
          <w:color w:val="auto"/>
          <w:sz w:val="22"/>
          <w:szCs w:val="22"/>
        </w:rPr>
        <w:t xml:space="preserve"> tiers will be determined by RAB UAA scores in conjunction with evaluation scores.</w:t>
      </w:r>
    </w:p>
    <w:p w14:paraId="029FC84C" w14:textId="65392BF8" w:rsidR="00703466" w:rsidRPr="00703466" w:rsidRDefault="00703466" w:rsidP="00703466">
      <w:pPr>
        <w:pStyle w:val="ListParagraph"/>
        <w:numPr>
          <w:ilvl w:val="0"/>
          <w:numId w:val="8"/>
        </w:numPr>
        <w:spacing w:after="0" w:line="240" w:lineRule="auto"/>
        <w:rPr>
          <w:rFonts w:ascii="Calibri" w:hAnsi="Calibri"/>
        </w:rPr>
      </w:pPr>
      <w:r w:rsidRPr="00703466">
        <w:rPr>
          <w:rFonts w:ascii="Calibri" w:hAnsi="Calibri"/>
          <w:b/>
          <w:color w:val="FF0000"/>
        </w:rPr>
        <w:t>SPRA Team Selection Committee (TSC)</w:t>
      </w:r>
      <w:r>
        <w:rPr>
          <w:rFonts w:ascii="Calibri" w:hAnsi="Calibri"/>
          <w:color w:val="FF0000"/>
        </w:rPr>
        <w:t xml:space="preserve"> is a</w:t>
      </w:r>
      <w:r w:rsidRPr="00703466">
        <w:rPr>
          <w:rFonts w:ascii="Calibri" w:hAnsi="Calibri"/>
        </w:rPr>
        <w:t xml:space="preserve"> group of individuals from the SPRA executive board will aim to create suitable teams for each level/division/tier by placing appropriately skilled players on teams as determined by: evaluation scores and rankings, consultation, consensus, etc. </w:t>
      </w:r>
      <w:r>
        <w:t>A TSC member is not permitted to participate in tiers/levels under review in which their child is playing.</w:t>
      </w:r>
      <w:r w:rsidRPr="00703466">
        <w:rPr>
          <w:rFonts w:ascii="Calibri" w:hAnsi="Calibri"/>
        </w:rPr>
        <w:t xml:space="preserve"> </w:t>
      </w:r>
    </w:p>
    <w:p w14:paraId="5996BCDC" w14:textId="7B45BD66" w:rsidR="006F2C09" w:rsidRDefault="00703466" w:rsidP="006F2C09">
      <w:pPr>
        <w:pStyle w:val="Default"/>
        <w:numPr>
          <w:ilvl w:val="0"/>
          <w:numId w:val="8"/>
        </w:numPr>
        <w:rPr>
          <w:color w:val="auto"/>
          <w:sz w:val="22"/>
          <w:szCs w:val="22"/>
        </w:rPr>
      </w:pPr>
      <w:r>
        <w:rPr>
          <w:color w:val="auto"/>
          <w:sz w:val="22"/>
          <w:szCs w:val="22"/>
        </w:rPr>
        <w:t>TSC</w:t>
      </w:r>
      <w:r w:rsidR="006F2C09">
        <w:rPr>
          <w:color w:val="auto"/>
          <w:sz w:val="22"/>
          <w:szCs w:val="22"/>
        </w:rPr>
        <w:t xml:space="preserve"> will review, oversee, and approve all final team selections</w:t>
      </w:r>
    </w:p>
    <w:p w14:paraId="06D82B40" w14:textId="77777777" w:rsidR="006F2C09" w:rsidRDefault="006F2C09" w:rsidP="006F2C09">
      <w:pPr>
        <w:pStyle w:val="Default"/>
        <w:numPr>
          <w:ilvl w:val="0"/>
          <w:numId w:val="8"/>
        </w:numPr>
        <w:rPr>
          <w:color w:val="auto"/>
          <w:sz w:val="22"/>
          <w:szCs w:val="22"/>
        </w:rPr>
      </w:pPr>
      <w:r>
        <w:rPr>
          <w:color w:val="auto"/>
          <w:sz w:val="22"/>
          <w:szCs w:val="22"/>
        </w:rPr>
        <w:t>Coaches of teams will have first review of team selection as determined by TSC; any minor change requests will need to be justified, reviewed and either approved or denied by TSC</w:t>
      </w:r>
    </w:p>
    <w:p w14:paraId="2DFFFC3C" w14:textId="77777777" w:rsidR="006F2C09" w:rsidRDefault="006F2C09" w:rsidP="006F2C09">
      <w:pPr>
        <w:pStyle w:val="Default"/>
        <w:numPr>
          <w:ilvl w:val="0"/>
          <w:numId w:val="8"/>
        </w:numPr>
        <w:rPr>
          <w:color w:val="auto"/>
          <w:sz w:val="22"/>
          <w:szCs w:val="22"/>
        </w:rPr>
      </w:pPr>
      <w:r>
        <w:rPr>
          <w:color w:val="auto"/>
          <w:sz w:val="22"/>
          <w:szCs w:val="22"/>
        </w:rPr>
        <w:t>Where there is a C division, the B team(s) will be selected prior to the C team(s)</w:t>
      </w:r>
    </w:p>
    <w:p w14:paraId="4D078CE8" w14:textId="45B809F8" w:rsidR="006F2C09" w:rsidRPr="006E4B50" w:rsidRDefault="006F2C09" w:rsidP="006F2C09">
      <w:pPr>
        <w:pStyle w:val="Default"/>
        <w:numPr>
          <w:ilvl w:val="0"/>
          <w:numId w:val="8"/>
        </w:numPr>
        <w:rPr>
          <w:color w:val="auto"/>
          <w:sz w:val="22"/>
          <w:szCs w:val="22"/>
        </w:rPr>
      </w:pPr>
      <w:r>
        <w:rPr>
          <w:color w:val="auto"/>
          <w:sz w:val="22"/>
          <w:szCs w:val="22"/>
        </w:rPr>
        <w:t>In the event of two or more teams in a tier, SPRA TSC will aim to create two balanced teams from the evaluation rankings. Teams will be presented to the Head Coaches for review, with finalization by the TSC. The Coaches and TSC will sign off, completing the process for final team selections.</w:t>
      </w:r>
    </w:p>
    <w:p w14:paraId="54027C17" w14:textId="77777777" w:rsidR="006F2C09" w:rsidRDefault="006F2C09" w:rsidP="00703466">
      <w:pPr>
        <w:spacing w:after="0" w:line="240" w:lineRule="auto"/>
        <w:rPr>
          <w:rFonts w:ascii="Calibri" w:hAnsi="Calibri"/>
        </w:rPr>
      </w:pPr>
    </w:p>
    <w:p w14:paraId="7E5F618F" w14:textId="77777777" w:rsidR="006F2C09" w:rsidRDefault="006F2C09" w:rsidP="006F2C09">
      <w:pPr>
        <w:pStyle w:val="Default"/>
        <w:rPr>
          <w:b/>
          <w:bCs/>
          <w:color w:val="auto"/>
        </w:rPr>
      </w:pPr>
      <w:r>
        <w:rPr>
          <w:b/>
          <w:bCs/>
          <w:color w:val="auto"/>
        </w:rPr>
        <w:t>Data Recording</w:t>
      </w:r>
    </w:p>
    <w:p w14:paraId="2C2E97AC" w14:textId="77777777" w:rsidR="006F2C09" w:rsidRDefault="006F2C09" w:rsidP="006F2C09">
      <w:pPr>
        <w:pStyle w:val="Default"/>
        <w:rPr>
          <w:bCs/>
          <w:strike/>
          <w:color w:val="auto"/>
          <w:sz w:val="22"/>
          <w:szCs w:val="22"/>
          <w:highlight w:val="yellow"/>
        </w:rPr>
      </w:pPr>
    </w:p>
    <w:p w14:paraId="127D6A8B" w14:textId="77777777" w:rsidR="006F2C09" w:rsidRDefault="006F2C09" w:rsidP="006F2C09">
      <w:pPr>
        <w:pStyle w:val="Default"/>
        <w:numPr>
          <w:ilvl w:val="0"/>
          <w:numId w:val="7"/>
        </w:numPr>
        <w:rPr>
          <w:bCs/>
          <w:color w:val="auto"/>
          <w:sz w:val="22"/>
          <w:szCs w:val="22"/>
        </w:rPr>
      </w:pPr>
      <w:r>
        <w:rPr>
          <w:bCs/>
          <w:color w:val="auto"/>
          <w:sz w:val="22"/>
          <w:szCs w:val="22"/>
        </w:rPr>
        <w:t xml:space="preserve">All data recording will be completed by the Division Director and Evaluation Coordinator. The President or Vice President will verify all entries are completed in a non-bias manor.  </w:t>
      </w:r>
    </w:p>
    <w:p w14:paraId="706D0DCA" w14:textId="77777777" w:rsidR="006F2C09" w:rsidRDefault="006F2C09" w:rsidP="006F2C09">
      <w:pPr>
        <w:pStyle w:val="Default"/>
        <w:numPr>
          <w:ilvl w:val="0"/>
          <w:numId w:val="7"/>
        </w:numPr>
        <w:rPr>
          <w:bCs/>
          <w:color w:val="auto"/>
          <w:sz w:val="22"/>
          <w:szCs w:val="22"/>
        </w:rPr>
      </w:pPr>
      <w:r>
        <w:rPr>
          <w:bCs/>
          <w:color w:val="auto"/>
          <w:sz w:val="22"/>
          <w:szCs w:val="22"/>
        </w:rPr>
        <w:t xml:space="preserve">All data recording will be entered on </w:t>
      </w:r>
      <w:proofErr w:type="spellStart"/>
      <w:r>
        <w:rPr>
          <w:bCs/>
          <w:color w:val="auto"/>
          <w:sz w:val="22"/>
          <w:szCs w:val="22"/>
        </w:rPr>
        <w:t>SkillShark</w:t>
      </w:r>
      <w:proofErr w:type="spellEnd"/>
      <w:r>
        <w:rPr>
          <w:bCs/>
          <w:color w:val="auto"/>
          <w:sz w:val="22"/>
          <w:szCs w:val="22"/>
        </w:rPr>
        <w:t xml:space="preserve"> Evaluation Program</w:t>
      </w:r>
    </w:p>
    <w:p w14:paraId="22B70089" w14:textId="77777777" w:rsidR="006F2C09" w:rsidRDefault="006F2C09" w:rsidP="006F2C09">
      <w:pPr>
        <w:pStyle w:val="Default"/>
        <w:rPr>
          <w:bCs/>
          <w:color w:val="auto"/>
        </w:rPr>
      </w:pPr>
    </w:p>
    <w:p w14:paraId="619C4EE0" w14:textId="77777777" w:rsidR="006F2C09" w:rsidRDefault="006F2C09" w:rsidP="006F2C09">
      <w:pPr>
        <w:pStyle w:val="Default"/>
        <w:ind w:left="360"/>
        <w:rPr>
          <w:color w:val="FF0000"/>
          <w:sz w:val="22"/>
          <w:szCs w:val="22"/>
        </w:rPr>
      </w:pPr>
      <w:r>
        <w:rPr>
          <w:color w:val="FF0000"/>
          <w:sz w:val="22"/>
          <w:szCs w:val="22"/>
          <w:u w:val="single"/>
        </w:rPr>
        <w:t>Note:</w:t>
      </w:r>
      <w:r>
        <w:rPr>
          <w:color w:val="FF0000"/>
          <w:sz w:val="22"/>
          <w:szCs w:val="22"/>
        </w:rPr>
        <w:t xml:space="preserve"> </w:t>
      </w:r>
    </w:p>
    <w:p w14:paraId="448ACFAD" w14:textId="77777777" w:rsidR="006F2C09" w:rsidRDefault="006F2C09" w:rsidP="006F2C09">
      <w:pPr>
        <w:spacing w:after="0" w:line="240" w:lineRule="auto"/>
        <w:ind w:left="360"/>
        <w:rPr>
          <w:color w:val="FF0000"/>
        </w:rPr>
      </w:pPr>
      <w:r>
        <w:rPr>
          <w:color w:val="FF0000"/>
        </w:rPr>
        <w:t xml:space="preserve">The evaluation process is a guideline to assist with the measurement of a player’s ringette skills and ability. Minor adjustments may be required in consultation with the TSC, Division Director. </w:t>
      </w:r>
      <w:r>
        <w:rPr>
          <w:rFonts w:ascii="Calibri" w:hAnsi="Calibri"/>
          <w:color w:val="FF0000"/>
        </w:rPr>
        <w:t>Placement of athletes on teams will be unbiased and decisions will always be made in the best interest of each athlete and team.</w:t>
      </w:r>
    </w:p>
    <w:p w14:paraId="1C4DF3B2" w14:textId="77777777" w:rsidR="006F2C09" w:rsidRPr="000F2341" w:rsidRDefault="006F2C09" w:rsidP="006F2C09">
      <w:pPr>
        <w:spacing w:line="240" w:lineRule="auto"/>
        <w:rPr>
          <w:color w:val="FF0000"/>
        </w:rPr>
      </w:pPr>
    </w:p>
    <w:p w14:paraId="758AB0F4" w14:textId="77777777" w:rsidR="006F2C09" w:rsidRDefault="006F2C09" w:rsidP="006F2C09">
      <w:pPr>
        <w:spacing w:after="0" w:line="240" w:lineRule="auto"/>
        <w:rPr>
          <w:rFonts w:ascii="Calibri" w:hAnsi="Calibri"/>
          <w:color w:val="FF0000"/>
        </w:rPr>
      </w:pPr>
    </w:p>
    <w:p w14:paraId="64B370CE" w14:textId="77777777" w:rsidR="006F2C09" w:rsidRPr="00566E5B" w:rsidRDefault="006F2C09" w:rsidP="006F2C09">
      <w:pPr>
        <w:spacing w:after="0" w:line="240" w:lineRule="auto"/>
        <w:rPr>
          <w:rFonts w:ascii="Calibri" w:hAnsi="Calibri"/>
        </w:rPr>
      </w:pPr>
      <w:r>
        <w:rPr>
          <w:rFonts w:ascii="Calibri" w:hAnsi="Calibri"/>
        </w:rPr>
        <w:t>We encourage all families who have questions to reach out during the evaluation process to their respective Division Directors to understand the process and timing of events. We do appreciate the flexibility of our members to accommodate our ice schedule and the spontaneity of subsequent evaluations during this period.</w:t>
      </w:r>
    </w:p>
    <w:p w14:paraId="52FB8BE4" w14:textId="77777777" w:rsidR="003250E8" w:rsidRDefault="003250E8"/>
    <w:sectPr w:rsidR="003250E8" w:rsidSect="00A54B9A">
      <w:headerReference w:type="even" r:id="rId9"/>
      <w:headerReference w:type="default" r:id="rId10"/>
      <w:headerReference w:type="first" r:id="rId11"/>
      <w:pgSz w:w="12240" w:h="16340"/>
      <w:pgMar w:top="1159" w:right="1106" w:bottom="658"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A3C8" w14:textId="77777777" w:rsidR="00EF59C3" w:rsidRDefault="00EF59C3">
      <w:pPr>
        <w:spacing w:after="0" w:line="240" w:lineRule="auto"/>
      </w:pPr>
      <w:r>
        <w:separator/>
      </w:r>
    </w:p>
  </w:endnote>
  <w:endnote w:type="continuationSeparator" w:id="0">
    <w:p w14:paraId="71328DAE" w14:textId="77777777" w:rsidR="00EF59C3" w:rsidRDefault="00EF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B3C6" w14:textId="77777777" w:rsidR="00EF59C3" w:rsidRDefault="00EF59C3">
      <w:pPr>
        <w:spacing w:after="0" w:line="240" w:lineRule="auto"/>
      </w:pPr>
      <w:r>
        <w:separator/>
      </w:r>
    </w:p>
  </w:footnote>
  <w:footnote w:type="continuationSeparator" w:id="0">
    <w:p w14:paraId="75F4DD32" w14:textId="77777777" w:rsidR="00EF59C3" w:rsidRDefault="00EF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097" w14:textId="77777777" w:rsidR="00CD24EF" w:rsidRDefault="00EF59C3">
    <w:pPr>
      <w:pStyle w:val="Header"/>
    </w:pPr>
    <w:r>
      <w:rPr>
        <w:noProof/>
        <w:lang w:val="en-US"/>
      </w:rPr>
      <w:pict w14:anchorId="79440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41.1pt;height:524.65pt;z-index:-251656192;mso-wrap-edited:f;mso-position-horizontal:center;mso-position-horizontal-relative:margin;mso-position-vertical:center;mso-position-vertical-relative:margin" wrapcoords="16716 771 14529 1018 13571 1141 13541 1265 9197 1604 9137 2252 8897 3733 7819 3826 7729 3857 9676 7652 9376 8177 7519 8763 6500 9102 5422 9658 5092 9843 4613 10152 3954 10645 2935 11633 2516 12126 1887 13114 1438 14101 1288 14595 1168 15089 1108 16076 1228 17064 1378 17557 1587 18051 1827 18514 2186 19008 2696 19501 3445 20057 4493 20581 5871 20890 6081 20890 8058 20890 8298 20890 9826 20581 11114 20057 12133 19501 12882 19008 13511 18514 14020 18020 14409 17557 15458 17526 20401 17156 20461 16169 20401 16076 20132 16076 19263 13114 19472 13083 19562 12929 19592 12003 15818 11633 15877 11108 16537 10645 16776 10614 19083 10182 19083 10152 19982 10028 20042 9905 19442 9133 19772 8640 20821 7436 20791 7313 18753 6696 18903 5616 17435 5184 18634 3517 18454 3456 17076 3240 16956 1758 16836 771 16716 771">
          <v:imagedata r:id="rId1" o:title="SPRA-logo-20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C679" w14:textId="77777777" w:rsidR="00CD24EF" w:rsidRDefault="00EF59C3">
    <w:pPr>
      <w:pStyle w:val="Header"/>
    </w:pPr>
    <w:r>
      <w:rPr>
        <w:noProof/>
        <w:lang w:val="en-US"/>
      </w:rPr>
      <w:pict w14:anchorId="425FD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41.1pt;height:524.65pt;z-index:-251657216;mso-wrap-edited:f;mso-position-horizontal:center;mso-position-horizontal-relative:margin;mso-position-vertical:center;mso-position-vertical-relative:margin" wrapcoords="16716 771 14529 1018 13571 1141 13541 1265 9197 1604 9137 2252 8897 3733 7819 3826 7729 3857 9676 7652 9376 8177 7519 8763 6500 9102 5422 9658 5092 9843 4613 10152 3954 10645 2935 11633 2516 12126 1887 13114 1438 14101 1288 14595 1168 15089 1108 16076 1228 17064 1378 17557 1587 18051 1827 18514 2186 19008 2696 19501 3445 20057 4493 20581 5871 20890 6081 20890 8058 20890 8298 20890 9826 20581 11114 20057 12133 19501 12882 19008 13511 18514 14020 18020 14409 17557 15458 17526 20401 17156 20461 16169 20401 16076 20132 16076 19263 13114 19472 13083 19562 12929 19592 12003 15818 11633 15877 11108 16537 10645 16776 10614 19083 10182 19083 10152 19982 10028 20042 9905 19442 9133 19772 8640 20821 7436 20791 7313 18753 6696 18903 5616 17435 5184 18634 3517 18454 3456 17076 3240 16956 1758 16836 771 16716 771">
          <v:imagedata r:id="rId1" o:title="SPRA-logo-20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9A1" w14:textId="77777777" w:rsidR="00CD24EF" w:rsidRDefault="00EF59C3">
    <w:pPr>
      <w:pStyle w:val="Header"/>
    </w:pPr>
    <w:r>
      <w:rPr>
        <w:noProof/>
        <w:lang w:val="en-US"/>
      </w:rPr>
      <w:pict w14:anchorId="70E4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1.1pt;height:524.65pt;z-index:-251655168;mso-wrap-edited:f;mso-position-horizontal:center;mso-position-horizontal-relative:margin;mso-position-vertical:center;mso-position-vertical-relative:margin" wrapcoords="16716 771 14529 1018 13571 1141 13541 1265 9197 1604 9137 2252 8897 3733 7819 3826 7729 3857 9676 7652 9376 8177 7519 8763 6500 9102 5422 9658 5092 9843 4613 10152 3954 10645 2935 11633 2516 12126 1887 13114 1438 14101 1288 14595 1168 15089 1108 16076 1228 17064 1378 17557 1587 18051 1827 18514 2186 19008 2696 19501 3445 20057 4493 20581 5871 20890 6081 20890 8058 20890 8298 20890 9826 20581 11114 20057 12133 19501 12882 19008 13511 18514 14020 18020 14409 17557 15458 17526 20401 17156 20461 16169 20401 16076 20132 16076 19263 13114 19472 13083 19562 12929 19592 12003 15818 11633 15877 11108 16537 10645 16776 10614 19083 10182 19083 10152 19982 10028 20042 9905 19442 9133 19772 8640 20821 7436 20791 7313 18753 6696 18903 5616 17435 5184 18634 3517 18454 3456 17076 3240 16956 1758 16836 771 16716 771">
          <v:imagedata r:id="rId1" o:title="SPRA-logo-20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33A"/>
    <w:multiLevelType w:val="hybridMultilevel"/>
    <w:tmpl w:val="A48E8194"/>
    <w:lvl w:ilvl="0" w:tplc="077EE78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D650A"/>
    <w:multiLevelType w:val="hybridMultilevel"/>
    <w:tmpl w:val="EAC2A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123A18"/>
    <w:multiLevelType w:val="hybridMultilevel"/>
    <w:tmpl w:val="E3D047AC"/>
    <w:lvl w:ilvl="0" w:tplc="077E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E3995"/>
    <w:multiLevelType w:val="hybridMultilevel"/>
    <w:tmpl w:val="A7064208"/>
    <w:lvl w:ilvl="0" w:tplc="077E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12A9D"/>
    <w:multiLevelType w:val="hybridMultilevel"/>
    <w:tmpl w:val="56DA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E3698"/>
    <w:multiLevelType w:val="hybridMultilevel"/>
    <w:tmpl w:val="0F1E3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9F3AC9"/>
    <w:multiLevelType w:val="hybridMultilevel"/>
    <w:tmpl w:val="D23E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F19FB"/>
    <w:multiLevelType w:val="hybridMultilevel"/>
    <w:tmpl w:val="B8D2BEB8"/>
    <w:lvl w:ilvl="0" w:tplc="3E941416">
      <w:start w:val="1"/>
      <w:numFmt w:val="decimal"/>
      <w:lvlText w:val="%1."/>
      <w:lvlJc w:val="left"/>
      <w:pPr>
        <w:ind w:left="720" w:hanging="360"/>
      </w:pPr>
      <w:rPr>
        <w:rFonts w:ascii="Calibri" w:eastAsiaTheme="minorHAnsi" w:hAnsi="Calibr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96ABE"/>
    <w:multiLevelType w:val="hybridMultilevel"/>
    <w:tmpl w:val="34CCDEEA"/>
    <w:lvl w:ilvl="0" w:tplc="701441F6">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774F3"/>
    <w:multiLevelType w:val="hybridMultilevel"/>
    <w:tmpl w:val="7E261DFE"/>
    <w:lvl w:ilvl="0" w:tplc="DE26D630">
      <w:start w:val="1"/>
      <w:numFmt w:val="decimal"/>
      <w:lvlText w:val="%1."/>
      <w:lvlJc w:val="left"/>
      <w:pPr>
        <w:ind w:left="720" w:hanging="360"/>
      </w:pPr>
      <w:rPr>
        <w:rFonts w:hint="default"/>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6503035">
    <w:abstractNumId w:val="4"/>
  </w:num>
  <w:num w:numId="2" w16cid:durableId="1613824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9672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615255">
    <w:abstractNumId w:val="5"/>
  </w:num>
  <w:num w:numId="5" w16cid:durableId="2074041167">
    <w:abstractNumId w:val="0"/>
  </w:num>
  <w:num w:numId="6" w16cid:durableId="1063019774">
    <w:abstractNumId w:val="7"/>
  </w:num>
  <w:num w:numId="7" w16cid:durableId="1912890333">
    <w:abstractNumId w:val="6"/>
  </w:num>
  <w:num w:numId="8" w16cid:durableId="1519268330">
    <w:abstractNumId w:val="8"/>
  </w:num>
  <w:num w:numId="9" w16cid:durableId="1961108919">
    <w:abstractNumId w:val="9"/>
  </w:num>
  <w:num w:numId="10" w16cid:durableId="214389964">
    <w:abstractNumId w:val="0"/>
  </w:num>
  <w:num w:numId="11" w16cid:durableId="62469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09"/>
    <w:rsid w:val="000544B5"/>
    <w:rsid w:val="000614A5"/>
    <w:rsid w:val="00224CC3"/>
    <w:rsid w:val="002272C4"/>
    <w:rsid w:val="003250E8"/>
    <w:rsid w:val="00500978"/>
    <w:rsid w:val="006C1B6E"/>
    <w:rsid w:val="006E4B50"/>
    <w:rsid w:val="006F2C09"/>
    <w:rsid w:val="00703466"/>
    <w:rsid w:val="00B27947"/>
    <w:rsid w:val="00B35C96"/>
    <w:rsid w:val="00EF5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9364"/>
  <w15:chartTrackingRefBased/>
  <w15:docId w15:val="{BA590178-859F-47CE-9464-BA2320E9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C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2C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C09"/>
  </w:style>
  <w:style w:type="character" w:styleId="Hyperlink">
    <w:name w:val="Hyperlink"/>
    <w:basedOn w:val="DefaultParagraphFont"/>
    <w:uiPriority w:val="99"/>
    <w:unhideWhenUsed/>
    <w:rsid w:val="006F2C09"/>
    <w:rPr>
      <w:color w:val="0563C1" w:themeColor="hyperlink"/>
      <w:u w:val="single"/>
    </w:rPr>
  </w:style>
  <w:style w:type="paragraph" w:customStyle="1" w:styleId="Normal1">
    <w:name w:val="Normal1"/>
    <w:rsid w:val="006F2C09"/>
    <w:pPr>
      <w:spacing w:after="0" w:line="240" w:lineRule="auto"/>
    </w:pPr>
    <w:rPr>
      <w:rFonts w:ascii="Cambria" w:eastAsia="Cambria" w:hAnsi="Cambria" w:cs="Cambria"/>
      <w:color w:val="000000"/>
      <w:sz w:val="24"/>
      <w:szCs w:val="20"/>
    </w:rPr>
  </w:style>
  <w:style w:type="paragraph" w:styleId="ListParagraph">
    <w:name w:val="List Paragraph"/>
    <w:basedOn w:val="Normal"/>
    <w:uiPriority w:val="34"/>
    <w:qFormat/>
    <w:rsid w:val="006F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itivethrea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EW0SsOjDC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Day</dc:creator>
  <cp:keywords/>
  <dc:description/>
  <cp:lastModifiedBy>Kevin Kotyk</cp:lastModifiedBy>
  <cp:revision>4</cp:revision>
  <dcterms:created xsi:type="dcterms:W3CDTF">2022-08-04T14:38:00Z</dcterms:created>
  <dcterms:modified xsi:type="dcterms:W3CDTF">2022-08-04T14:58:00Z</dcterms:modified>
</cp:coreProperties>
</file>