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05EDD" w14:textId="0941F693" w:rsidR="00754D7C" w:rsidRDefault="00754D7C" w:rsidP="00754D7C">
      <w:pPr>
        <w:pStyle w:val="NormalWeb"/>
        <w:shd w:val="clear" w:color="auto" w:fill="FFFFFF"/>
      </w:pPr>
      <w:r>
        <w:rPr>
          <w:rFonts w:ascii="Calibri" w:hAnsi="Calibri" w:cs="Calibri"/>
          <w:b/>
          <w:bCs/>
          <w:sz w:val="28"/>
          <w:szCs w:val="28"/>
        </w:rPr>
        <w:t xml:space="preserve">Tournament Protests </w:t>
      </w:r>
    </w:p>
    <w:p w14:paraId="5E93FB95" w14:textId="77777777" w:rsidR="00754D7C" w:rsidRDefault="00754D7C" w:rsidP="00754D7C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protest is the action of a defensive or offensive team, other than an appeal, objecting to: </w:t>
      </w:r>
    </w:p>
    <w:p w14:paraId="6E275EEA" w14:textId="77777777" w:rsidR="00754D7C" w:rsidRDefault="00754D7C" w:rsidP="00754D7C">
      <w:pPr>
        <w:pStyle w:val="NormalWeb"/>
        <w:numPr>
          <w:ilvl w:val="1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misinterpretation or application of a playing rule by an umpire; or </w:t>
      </w:r>
    </w:p>
    <w:p w14:paraId="1DD9380B" w14:textId="75497177" w:rsidR="00754D7C" w:rsidRPr="00754D7C" w:rsidRDefault="00754D7C" w:rsidP="00754D7C">
      <w:pPr>
        <w:pStyle w:val="NormalWeb"/>
        <w:numPr>
          <w:ilvl w:val="1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eligibility of a team roster (OPL) </w:t>
      </w:r>
    </w:p>
    <w:p w14:paraId="6C37BCA1" w14:textId="689B63A6" w:rsidR="00754D7C" w:rsidRPr="00754D7C" w:rsidRDefault="00754D7C" w:rsidP="00754D7C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Protest Committee shall consist of three (3) people. The three people are the </w:t>
      </w:r>
      <w:r w:rsidRPr="00754D7C">
        <w:rPr>
          <w:rFonts w:ascii="Calibri" w:hAnsi="Calibri" w:cs="Calibri"/>
          <w:sz w:val="22"/>
          <w:szCs w:val="22"/>
        </w:rPr>
        <w:t xml:space="preserve">Tournament Supervisor, the Umpire in Chief or the Deputy Umpire in Chief and/or an individual appointed by the Tournament Supervisor. </w:t>
      </w:r>
    </w:p>
    <w:p w14:paraId="597470C2" w14:textId="2D06FC95" w:rsidR="00754D7C" w:rsidRPr="00754D7C" w:rsidRDefault="00754D7C" w:rsidP="00754D7C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 game play protests must be made at the time of the play in question (i.e., before </w:t>
      </w:r>
      <w:r w:rsidRPr="00754D7C">
        <w:rPr>
          <w:rFonts w:ascii="Calibri" w:hAnsi="Calibri" w:cs="Calibri"/>
          <w:sz w:val="22"/>
          <w:szCs w:val="22"/>
        </w:rPr>
        <w:t xml:space="preserve">the next pitch). The home plate umpire must announce the outcome of the protest. </w:t>
      </w:r>
    </w:p>
    <w:p w14:paraId="63169CFD" w14:textId="77777777" w:rsidR="00754D7C" w:rsidRDefault="00754D7C" w:rsidP="00754D7C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will be no protests on: </w:t>
      </w:r>
    </w:p>
    <w:p w14:paraId="75917FEE" w14:textId="77777777" w:rsidR="00754D7C" w:rsidRDefault="00754D7C" w:rsidP="00754D7C">
      <w:pPr>
        <w:pStyle w:val="NormalWeb"/>
        <w:numPr>
          <w:ilvl w:val="1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rescheduling of games </w:t>
      </w:r>
    </w:p>
    <w:p w14:paraId="69E5CE7C" w14:textId="77777777" w:rsidR="00754D7C" w:rsidRDefault="00754D7C" w:rsidP="00754D7C">
      <w:pPr>
        <w:pStyle w:val="NormalWeb"/>
        <w:numPr>
          <w:ilvl w:val="1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contents of a lineup card </w:t>
      </w:r>
    </w:p>
    <w:p w14:paraId="3608D7B8" w14:textId="77777777" w:rsidR="001536B3" w:rsidRDefault="00754D7C" w:rsidP="00754D7C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Upon arrival of the Protest Committee, the protesting team will supply the committee </w:t>
      </w:r>
      <w:r w:rsidRPr="00754D7C">
        <w:rPr>
          <w:rFonts w:ascii="Calibri" w:hAnsi="Calibri" w:cs="Calibri"/>
          <w:sz w:val="22"/>
          <w:szCs w:val="22"/>
        </w:rPr>
        <w:t xml:space="preserve">with the protest fee of $100 (cash or certified cheque). Failure to do this will nullify the protest and the game shall continue immediately. </w:t>
      </w:r>
    </w:p>
    <w:p w14:paraId="0A688908" w14:textId="405FCB58" w:rsidR="00754D7C" w:rsidRDefault="00754D7C" w:rsidP="001536B3">
      <w:pPr>
        <w:pStyle w:val="NormalWeb"/>
        <w:numPr>
          <w:ilvl w:val="1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754D7C">
        <w:rPr>
          <w:rFonts w:ascii="Calibri" w:hAnsi="Calibri" w:cs="Calibri"/>
          <w:sz w:val="22"/>
          <w:szCs w:val="22"/>
        </w:rPr>
        <w:t xml:space="preserve">If the protest is upheld, the fee will be returned after the game. </w:t>
      </w:r>
    </w:p>
    <w:p w14:paraId="6C4955EE" w14:textId="0C488524" w:rsidR="00754D7C" w:rsidRPr="00754D7C" w:rsidRDefault="00754D7C" w:rsidP="00754D7C">
      <w:pPr>
        <w:pStyle w:val="NormalWeb"/>
        <w:numPr>
          <w:ilvl w:val="1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754D7C">
        <w:rPr>
          <w:rFonts w:ascii="Calibri" w:hAnsi="Calibri" w:cs="Calibri"/>
          <w:sz w:val="22"/>
          <w:szCs w:val="22"/>
        </w:rPr>
        <w:t xml:space="preserve">A lost protest will result in the $100 fee going to the host committee or PSO  </w:t>
      </w:r>
    </w:p>
    <w:p w14:paraId="4756C219" w14:textId="6D24EE84" w:rsidR="00754D7C" w:rsidRDefault="00754D7C" w:rsidP="001536B3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refer to the Softball Canada Rulebook outlining the full protest procedure (Page </w:t>
      </w:r>
      <w:r w:rsidRPr="001536B3">
        <w:rPr>
          <w:rFonts w:ascii="Calibri" w:hAnsi="Calibri" w:cs="Calibri"/>
          <w:sz w:val="22"/>
          <w:szCs w:val="22"/>
        </w:rPr>
        <w:t xml:space="preserve">124) </w:t>
      </w:r>
    </w:p>
    <w:p w14:paraId="20490059" w14:textId="1A2873EC" w:rsidR="009E3D23" w:rsidRPr="009E3D23" w:rsidRDefault="009E3D23" w:rsidP="009E3D23">
      <w:pPr>
        <w:rPr>
          <w:rFonts w:eastAsia="Times New Roman" w:cstheme="minorHAnsi"/>
          <w:sz w:val="22"/>
          <w:szCs w:val="22"/>
        </w:rPr>
      </w:pPr>
      <w:r w:rsidRPr="009E3D23">
        <w:rPr>
          <w:rFonts w:cstheme="minorHAnsi"/>
          <w:sz w:val="22"/>
          <w:szCs w:val="22"/>
        </w:rPr>
        <w:t xml:space="preserve">Note: </w:t>
      </w:r>
      <w:r w:rsidRPr="009E3D23">
        <w:rPr>
          <w:rFonts w:eastAsia="Times New Roman" w:cstheme="minorHAnsi"/>
          <w:color w:val="000000"/>
          <w:sz w:val="22"/>
          <w:szCs w:val="22"/>
        </w:rPr>
        <w:t>that protest committee</w:t>
      </w:r>
      <w:r w:rsidRPr="009E3D23">
        <w:rPr>
          <w:rFonts w:eastAsia="Times New Roman" w:cstheme="minorHAnsi"/>
          <w:color w:val="000000"/>
          <w:sz w:val="22"/>
          <w:szCs w:val="22"/>
        </w:rPr>
        <w:t>’s</w:t>
      </w:r>
      <w:r w:rsidRPr="009E3D23">
        <w:rPr>
          <w:rFonts w:eastAsia="Times New Roman" w:cstheme="minorHAnsi"/>
          <w:color w:val="000000"/>
          <w:sz w:val="22"/>
          <w:szCs w:val="22"/>
        </w:rPr>
        <w:t xml:space="preserve"> decision is final and no further </w:t>
      </w:r>
      <w:r w:rsidRPr="009E3D23">
        <w:rPr>
          <w:rFonts w:eastAsia="Times New Roman" w:cstheme="minorHAnsi"/>
          <w:color w:val="000000"/>
          <w:sz w:val="22"/>
          <w:szCs w:val="22"/>
        </w:rPr>
        <w:t>appeal</w:t>
      </w:r>
      <w:r w:rsidRPr="009E3D23">
        <w:rPr>
          <w:rFonts w:eastAsia="Times New Roman" w:cstheme="minorHAnsi"/>
          <w:color w:val="000000"/>
          <w:sz w:val="22"/>
          <w:szCs w:val="22"/>
        </w:rPr>
        <w:t xml:space="preserve"> can be made</w:t>
      </w:r>
      <w:r w:rsidRPr="009E3D23">
        <w:rPr>
          <w:rFonts w:eastAsia="Times New Roman" w:cstheme="minorHAnsi"/>
          <w:color w:val="000000"/>
          <w:sz w:val="22"/>
          <w:szCs w:val="22"/>
        </w:rPr>
        <w:t>.</w:t>
      </w:r>
    </w:p>
    <w:p w14:paraId="3CDF365D" w14:textId="2B9F26F5" w:rsidR="009E3D23" w:rsidRPr="001536B3" w:rsidRDefault="009E3D23" w:rsidP="009E3D23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p w14:paraId="61CF2514" w14:textId="77777777" w:rsidR="00754D7C" w:rsidRDefault="00754D7C"/>
    <w:sectPr w:rsidR="00754D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20A5F"/>
    <w:multiLevelType w:val="multilevel"/>
    <w:tmpl w:val="2888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7C"/>
    <w:rsid w:val="001536B3"/>
    <w:rsid w:val="00754D7C"/>
    <w:rsid w:val="009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F3F06"/>
  <w15:chartTrackingRefBased/>
  <w15:docId w15:val="{7B1A7E8A-3348-8149-8CA4-E7FBF7AB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D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2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Moore</dc:creator>
  <cp:keywords/>
  <dc:description/>
  <cp:lastModifiedBy>Kerri Moore</cp:lastModifiedBy>
  <cp:revision>2</cp:revision>
  <dcterms:created xsi:type="dcterms:W3CDTF">2023-10-14T13:54:00Z</dcterms:created>
  <dcterms:modified xsi:type="dcterms:W3CDTF">2023-10-16T16:21:00Z</dcterms:modified>
</cp:coreProperties>
</file>