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E98BF" w14:textId="1E5557C0" w:rsidR="001B699D" w:rsidRDefault="006F001F">
      <w:pPr>
        <w:spacing w:after="114" w:line="259" w:lineRule="auto"/>
        <w:ind w:left="0" w:right="7847" w:firstLine="0"/>
        <w:jc w:val="left"/>
      </w:pPr>
      <w:r>
        <w:rPr>
          <w:rFonts w:ascii="Times New Roman" w:eastAsia="Times New Roman" w:hAnsi="Times New Roman" w:cs="Times New Roman"/>
          <w:sz w:val="6"/>
        </w:rPr>
        <w:t>8</w:t>
      </w:r>
      <w:r w:rsidR="004479C7">
        <w:rPr>
          <w:rFonts w:ascii="Times New Roman" w:eastAsia="Times New Roman" w:hAnsi="Times New Roman" w:cs="Times New Roman"/>
          <w:sz w:val="6"/>
        </w:rPr>
        <w:t xml:space="preserve"> </w:t>
      </w:r>
    </w:p>
    <w:p w14:paraId="38AB95C0" w14:textId="7F50C7CD" w:rsidR="001B699D" w:rsidRDefault="00C96468" w:rsidP="00C96468">
      <w:pPr>
        <w:spacing w:after="0" w:line="259" w:lineRule="auto"/>
        <w:ind w:left="100" w:firstLine="0"/>
        <w:jc w:val="center"/>
      </w:pPr>
      <w:r w:rsidRPr="00272150">
        <w:rPr>
          <w:noProof/>
          <w:sz w:val="28"/>
          <w:szCs w:val="28"/>
        </w:rPr>
        <w:drawing>
          <wp:inline distT="0" distB="0" distL="0" distR="0" wp14:anchorId="63224B1F" wp14:editId="35A8C61E">
            <wp:extent cx="892800" cy="892800"/>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800" cy="892800"/>
                    </a:xfrm>
                    <a:prstGeom prst="rect">
                      <a:avLst/>
                    </a:prstGeom>
                    <a:noFill/>
                    <a:ln>
                      <a:noFill/>
                    </a:ln>
                  </pic:spPr>
                </pic:pic>
              </a:graphicData>
            </a:graphic>
          </wp:inline>
        </w:drawing>
      </w:r>
      <w:r w:rsidR="004479C7">
        <w:rPr>
          <w:rFonts w:ascii="Times New Roman" w:eastAsia="Times New Roman" w:hAnsi="Times New Roman" w:cs="Times New Roman"/>
          <w:sz w:val="14"/>
        </w:rPr>
        <w:t xml:space="preserve"> </w:t>
      </w:r>
    </w:p>
    <w:p w14:paraId="299CA970" w14:textId="3BF19260" w:rsidR="001B699D" w:rsidRDefault="004479C7" w:rsidP="007153D7">
      <w:pPr>
        <w:tabs>
          <w:tab w:val="center" w:pos="4774"/>
        </w:tabs>
        <w:spacing w:after="0" w:line="259" w:lineRule="auto"/>
        <w:ind w:left="0" w:firstLine="0"/>
        <w:jc w:val="left"/>
        <w:rPr>
          <w:b/>
          <w:sz w:val="28"/>
        </w:rPr>
      </w:pP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r>
        <w:rPr>
          <w:b/>
          <w:sz w:val="28"/>
        </w:rPr>
        <w:t>S</w:t>
      </w:r>
      <w:r w:rsidR="00C96468">
        <w:rPr>
          <w:b/>
          <w:sz w:val="28"/>
        </w:rPr>
        <w:t>OFTBALL SASKATCHEWAN S</w:t>
      </w:r>
      <w:r>
        <w:rPr>
          <w:b/>
          <w:sz w:val="28"/>
        </w:rPr>
        <w:t>CREENING POLICY</w:t>
      </w:r>
    </w:p>
    <w:p w14:paraId="7A1CFA7C" w14:textId="77777777" w:rsidR="001B699D" w:rsidRDefault="004479C7">
      <w:pPr>
        <w:pStyle w:val="Heading1"/>
        <w:ind w:left="96"/>
      </w:pPr>
      <w:r>
        <w:t>Definitions</w:t>
      </w:r>
      <w:r>
        <w:rPr>
          <w:b w:val="0"/>
        </w:rPr>
        <w:t xml:space="preserve"> </w:t>
      </w:r>
    </w:p>
    <w:p w14:paraId="44C26E38" w14:textId="77777777" w:rsidR="001B699D" w:rsidRDefault="004479C7">
      <w:r>
        <w:t xml:space="preserve">1. The following terms have these meanings in this Policy: </w:t>
      </w:r>
    </w:p>
    <w:p w14:paraId="720B27E4" w14:textId="44FF5E9D" w:rsidR="001B699D" w:rsidRDefault="004479C7">
      <w:pPr>
        <w:numPr>
          <w:ilvl w:val="0"/>
          <w:numId w:val="1"/>
        </w:numPr>
        <w:ind w:hanging="360"/>
      </w:pPr>
      <w:r>
        <w:rPr>
          <w:i/>
        </w:rPr>
        <w:t xml:space="preserve">“Association” </w:t>
      </w:r>
      <w:r>
        <w:t xml:space="preserve">– Softball </w:t>
      </w:r>
      <w:r w:rsidR="00C96468">
        <w:t>Saskatchewan</w:t>
      </w:r>
      <w:r>
        <w:t xml:space="preserve"> </w:t>
      </w:r>
    </w:p>
    <w:p w14:paraId="310655F5" w14:textId="3E3F996D" w:rsidR="001B699D" w:rsidRDefault="004479C7">
      <w:pPr>
        <w:numPr>
          <w:ilvl w:val="0"/>
          <w:numId w:val="1"/>
        </w:numPr>
        <w:ind w:hanging="360"/>
      </w:pPr>
      <w:r>
        <w:t>“</w:t>
      </w:r>
      <w:r>
        <w:rPr>
          <w:i/>
        </w:rPr>
        <w:t xml:space="preserve">Individuals” </w:t>
      </w:r>
      <w:r>
        <w:t xml:space="preserve">– All categories of membership defined in the Association’s Bylaws, as well as all individuals employed by, or engaged in activities with, the Association including, but not limited to, athletes, coaches, umpires, other officials, volunteers, directors, committee members, officers, team managers, administrators, and employees of the Association </w:t>
      </w:r>
    </w:p>
    <w:p w14:paraId="5B1C62DB" w14:textId="77777777" w:rsidR="001B699D" w:rsidRDefault="004479C7">
      <w:pPr>
        <w:numPr>
          <w:ilvl w:val="0"/>
          <w:numId w:val="1"/>
        </w:numPr>
        <w:ind w:hanging="360"/>
      </w:pPr>
      <w:r>
        <w:t>“</w:t>
      </w:r>
      <w:r>
        <w:rPr>
          <w:i/>
        </w:rPr>
        <w:t>Police Record Check</w:t>
      </w:r>
      <w:r>
        <w:t xml:space="preserve">” – A search of the RCMP criminal records database or use of the Sterling Backcheck services to determine whether the individual has a criminal record </w:t>
      </w:r>
    </w:p>
    <w:p w14:paraId="6B095701" w14:textId="77777777" w:rsidR="001B699D" w:rsidRDefault="004479C7">
      <w:pPr>
        <w:ind w:left="831"/>
      </w:pPr>
      <w:r>
        <w:t xml:space="preserve">(PRC) </w:t>
      </w:r>
    </w:p>
    <w:p w14:paraId="605BAD55" w14:textId="77777777" w:rsidR="001B699D" w:rsidRDefault="004479C7">
      <w:pPr>
        <w:numPr>
          <w:ilvl w:val="0"/>
          <w:numId w:val="1"/>
        </w:numPr>
        <w:ind w:hanging="360"/>
      </w:pPr>
      <w:r>
        <w:t>“</w:t>
      </w:r>
      <w:r>
        <w:rPr>
          <w:i/>
        </w:rPr>
        <w:t>Vulnerable Sector Check</w:t>
      </w:r>
      <w:r>
        <w:t xml:space="preserve">” – A secondary part of the Police Record Check, for individuals who are volunteering in a vulnerable sector (such as with minor athletes or with persons with a disability), which also searches for the existence of any pardoned sex offenses and/or charges (VS) </w:t>
      </w:r>
    </w:p>
    <w:p w14:paraId="38158C57" w14:textId="77777777" w:rsidR="001B699D" w:rsidRDefault="004479C7">
      <w:pPr>
        <w:spacing w:after="0" w:line="259" w:lineRule="auto"/>
        <w:ind w:left="0" w:firstLine="0"/>
        <w:jc w:val="left"/>
      </w:pPr>
      <w:r>
        <w:t xml:space="preserve"> </w:t>
      </w:r>
    </w:p>
    <w:p w14:paraId="2DB5C61D" w14:textId="77777777" w:rsidR="001B699D" w:rsidRDefault="004479C7">
      <w:pPr>
        <w:pStyle w:val="Heading1"/>
        <w:ind w:left="96"/>
      </w:pPr>
      <w:r>
        <w:t>Preamble</w:t>
      </w:r>
      <w:r>
        <w:rPr>
          <w:b w:val="0"/>
        </w:rPr>
        <w:t xml:space="preserve"> </w:t>
      </w:r>
    </w:p>
    <w:p w14:paraId="317E1E94" w14:textId="7AA54622" w:rsidR="001B699D" w:rsidRDefault="004479C7">
      <w:pPr>
        <w:ind w:left="461" w:hanging="360"/>
      </w:pPr>
      <w:r>
        <w:rPr>
          <w:sz w:val="20"/>
        </w:rPr>
        <w:t xml:space="preserve">2. </w:t>
      </w:r>
      <w:r w:rsidR="00741D7C">
        <w:rPr>
          <w:sz w:val="20"/>
        </w:rPr>
        <w:tab/>
      </w:r>
      <w:r>
        <w:t xml:space="preserve">The Association understands that the screening of identified Individuals is a vital part of providing a safe sporting environment and has become a common practice among sport organizations that provide programs and services to the community. </w:t>
      </w:r>
    </w:p>
    <w:p w14:paraId="4E67D7A6" w14:textId="77777777" w:rsidR="001B699D" w:rsidRDefault="004479C7">
      <w:pPr>
        <w:spacing w:after="0" w:line="259" w:lineRule="auto"/>
        <w:ind w:left="0" w:firstLine="0"/>
        <w:jc w:val="left"/>
      </w:pPr>
      <w:r>
        <w:t xml:space="preserve"> </w:t>
      </w:r>
    </w:p>
    <w:p w14:paraId="00C8EAE1" w14:textId="77777777" w:rsidR="001B699D" w:rsidRDefault="004479C7">
      <w:pPr>
        <w:pStyle w:val="Heading1"/>
        <w:ind w:left="96"/>
      </w:pPr>
      <w:r>
        <w:t>Application of this Policy</w:t>
      </w:r>
      <w:r>
        <w:rPr>
          <w:b w:val="0"/>
        </w:rPr>
        <w:t xml:space="preserve"> </w:t>
      </w:r>
    </w:p>
    <w:p w14:paraId="36E7589C" w14:textId="77777777" w:rsidR="001B699D" w:rsidRDefault="004479C7">
      <w:pPr>
        <w:numPr>
          <w:ilvl w:val="0"/>
          <w:numId w:val="2"/>
        </w:numPr>
        <w:ind w:hanging="360"/>
      </w:pPr>
      <w:r>
        <w:t xml:space="preserve">This Policy applies to all individuals, identified by the Association, whose position with the Association is one of trust or authority which may relate to, at a minimum, finances, supervision, young people, or people with a disability. </w:t>
      </w:r>
    </w:p>
    <w:p w14:paraId="643F2C37" w14:textId="77777777" w:rsidR="001B699D" w:rsidRDefault="004479C7">
      <w:pPr>
        <w:spacing w:after="0" w:line="259" w:lineRule="auto"/>
        <w:ind w:left="0" w:firstLine="0"/>
        <w:jc w:val="left"/>
      </w:pPr>
      <w:r>
        <w:t xml:space="preserve"> </w:t>
      </w:r>
    </w:p>
    <w:p w14:paraId="66903396" w14:textId="77777777" w:rsidR="001B699D" w:rsidRDefault="004479C7">
      <w:pPr>
        <w:numPr>
          <w:ilvl w:val="0"/>
          <w:numId w:val="2"/>
        </w:numPr>
        <w:ind w:hanging="360"/>
      </w:pPr>
      <w:r>
        <w:t xml:space="preserve">Not all Individuals associated with the Association will be required to undergo screening through this Policy because not all positions pose a risk of harm to the Association or to its participants. The Association, at a minimum, has determined the following Individuals are subject to screening in accordance with this Policy (Additional positions can be added at the discretion of the Board of Directors): </w:t>
      </w:r>
    </w:p>
    <w:p w14:paraId="4517FA20" w14:textId="77777777" w:rsidR="001B699D" w:rsidRDefault="004479C7">
      <w:pPr>
        <w:spacing w:after="0" w:line="259" w:lineRule="auto"/>
        <w:ind w:left="0" w:firstLine="0"/>
        <w:jc w:val="left"/>
      </w:pPr>
      <w:r>
        <w:t xml:space="preserve"> </w:t>
      </w:r>
    </w:p>
    <w:p w14:paraId="43E38866" w14:textId="5FF12148" w:rsidR="001B699D" w:rsidRDefault="00395B91">
      <w:pPr>
        <w:numPr>
          <w:ilvl w:val="1"/>
          <w:numId w:val="2"/>
        </w:numPr>
        <w:ind w:hanging="360"/>
      </w:pPr>
      <w:r>
        <w:t>Board of Directors</w:t>
      </w:r>
      <w:r w:rsidR="004479C7">
        <w:t xml:space="preserve"> </w:t>
      </w:r>
    </w:p>
    <w:p w14:paraId="536756C0" w14:textId="78643E19" w:rsidR="001B699D" w:rsidRDefault="00395B91" w:rsidP="00395B91">
      <w:pPr>
        <w:numPr>
          <w:ilvl w:val="1"/>
          <w:numId w:val="2"/>
        </w:numPr>
        <w:ind w:hanging="360"/>
      </w:pPr>
      <w:r>
        <w:t>All Employees of the Association</w:t>
      </w:r>
    </w:p>
    <w:p w14:paraId="16D60308" w14:textId="65411564" w:rsidR="001B699D" w:rsidRDefault="00395B91">
      <w:pPr>
        <w:numPr>
          <w:ilvl w:val="1"/>
          <w:numId w:val="2"/>
        </w:numPr>
        <w:ind w:hanging="360"/>
      </w:pPr>
      <w:r>
        <w:t xml:space="preserve">Canada Games, Sask Summer Games and </w:t>
      </w:r>
      <w:hyperlink r:id="rId6" w:history="1"/>
      <w:r>
        <w:t>High Performance H</w:t>
      </w:r>
      <w:r w:rsidR="004479C7">
        <w:t xml:space="preserve">ead Coaches and Assistant Coaches </w:t>
      </w:r>
    </w:p>
    <w:p w14:paraId="2BCD5BCA" w14:textId="0A6B61C9" w:rsidR="001B699D" w:rsidRDefault="00BE40CF">
      <w:pPr>
        <w:numPr>
          <w:ilvl w:val="1"/>
          <w:numId w:val="2"/>
        </w:numPr>
        <w:ind w:hanging="360"/>
      </w:pPr>
      <w:r>
        <w:t xml:space="preserve">All </w:t>
      </w:r>
      <w:r w:rsidR="00395B91">
        <w:t>Skills Instructors (including Canpitch, Sask Hit and Summer Fever)</w:t>
      </w:r>
      <w:r w:rsidR="004479C7">
        <w:t xml:space="preserve"> </w:t>
      </w:r>
    </w:p>
    <w:p w14:paraId="00472C94" w14:textId="77777777" w:rsidR="001B699D" w:rsidRDefault="004479C7">
      <w:pPr>
        <w:numPr>
          <w:ilvl w:val="1"/>
          <w:numId w:val="2"/>
        </w:numPr>
        <w:ind w:hanging="360"/>
      </w:pPr>
      <w:r>
        <w:t xml:space="preserve">Any other Individual, as identified by the Association </w:t>
      </w:r>
    </w:p>
    <w:p w14:paraId="4585D539" w14:textId="77777777" w:rsidR="001B699D" w:rsidRDefault="004479C7">
      <w:pPr>
        <w:spacing w:after="0" w:line="259" w:lineRule="auto"/>
        <w:ind w:left="0" w:firstLine="0"/>
        <w:jc w:val="left"/>
      </w:pPr>
      <w:r>
        <w:t xml:space="preserve"> </w:t>
      </w:r>
    </w:p>
    <w:p w14:paraId="3A51D309" w14:textId="1132C82E" w:rsidR="001B699D" w:rsidRDefault="004479C7">
      <w:pPr>
        <w:pStyle w:val="Heading1"/>
        <w:ind w:left="96"/>
      </w:pPr>
      <w:r>
        <w:t>Policy</w:t>
      </w:r>
      <w:r>
        <w:rPr>
          <w:b w:val="0"/>
        </w:rPr>
        <w:t xml:space="preserve"> </w:t>
      </w:r>
    </w:p>
    <w:p w14:paraId="7019D4A3" w14:textId="77777777" w:rsidR="001B699D" w:rsidRDefault="004479C7">
      <w:r>
        <w:rPr>
          <w:sz w:val="20"/>
        </w:rPr>
        <w:t xml:space="preserve">5. </w:t>
      </w:r>
      <w:r>
        <w:t xml:space="preserve">It is the Association’s policy that: </w:t>
      </w:r>
    </w:p>
    <w:p w14:paraId="5AA2ACF5" w14:textId="031AD6A3" w:rsidR="001B699D" w:rsidRDefault="00741D7C" w:rsidP="00741D7C">
      <w:pPr>
        <w:numPr>
          <w:ilvl w:val="0"/>
          <w:numId w:val="3"/>
        </w:numPr>
        <w:spacing w:after="167"/>
        <w:ind w:left="831" w:hanging="420"/>
      </w:pPr>
      <w:r>
        <w:t>Individuals listed in</w:t>
      </w:r>
      <w:r w:rsidR="004479C7">
        <w:t xml:space="preserve"> Section 4 or identified in accordance with Section 4(</w:t>
      </w:r>
      <w:r w:rsidR="00294C4E">
        <w:t>e</w:t>
      </w:r>
      <w:r w:rsidR="004479C7">
        <w:t>) will be</w:t>
      </w:r>
      <w:r>
        <w:t xml:space="preserve"> </w:t>
      </w:r>
      <w:r w:rsidR="004479C7">
        <w:t xml:space="preserve">screened using the following: </w:t>
      </w:r>
    </w:p>
    <w:p w14:paraId="4982B2B8" w14:textId="2F192CDE" w:rsidR="00741D7C" w:rsidRDefault="00741D7C" w:rsidP="00741D7C">
      <w:pPr>
        <w:pStyle w:val="ListParagraph"/>
        <w:numPr>
          <w:ilvl w:val="1"/>
          <w:numId w:val="3"/>
        </w:numPr>
        <w:ind w:right="3663"/>
      </w:pPr>
      <w:r>
        <w:t>S</w:t>
      </w:r>
      <w:r w:rsidR="004479C7">
        <w:t>creening</w:t>
      </w:r>
      <w:r>
        <w:t xml:space="preserve"> Disclosure Form </w:t>
      </w:r>
    </w:p>
    <w:p w14:paraId="2DD22113" w14:textId="5403C618" w:rsidR="001B699D" w:rsidRDefault="004479C7" w:rsidP="00741D7C">
      <w:pPr>
        <w:ind w:left="1121" w:right="5635" w:firstLine="0"/>
      </w:pPr>
      <w:r>
        <w:t xml:space="preserve">ii. </w:t>
      </w:r>
      <w:r w:rsidR="00741D7C">
        <w:tab/>
      </w:r>
      <w:r>
        <w:t xml:space="preserve">PRC </w:t>
      </w:r>
    </w:p>
    <w:p w14:paraId="2FD37491" w14:textId="77777777" w:rsidR="00913359" w:rsidRDefault="00913359" w:rsidP="00741D7C">
      <w:pPr>
        <w:ind w:left="1121" w:right="5635" w:firstLine="0"/>
      </w:pPr>
    </w:p>
    <w:p w14:paraId="714BA938" w14:textId="77777777" w:rsidR="001B699D" w:rsidRDefault="004479C7">
      <w:pPr>
        <w:spacing w:after="0" w:line="259" w:lineRule="auto"/>
        <w:ind w:left="0" w:firstLine="0"/>
        <w:jc w:val="left"/>
      </w:pPr>
      <w:r>
        <w:t xml:space="preserve"> </w:t>
      </w:r>
    </w:p>
    <w:p w14:paraId="7B3C70DF" w14:textId="77777777" w:rsidR="00741D7C" w:rsidRDefault="004479C7">
      <w:pPr>
        <w:numPr>
          <w:ilvl w:val="0"/>
          <w:numId w:val="3"/>
        </w:numPr>
        <w:ind w:hanging="420"/>
      </w:pPr>
      <w:r>
        <w:lastRenderedPageBreak/>
        <w:t>The Association may also request, in their sole discretion, that an Individual submit:</w:t>
      </w:r>
    </w:p>
    <w:p w14:paraId="7EA7C8F1" w14:textId="0143F089" w:rsidR="001B699D" w:rsidRDefault="004479C7" w:rsidP="00741D7C">
      <w:pPr>
        <w:ind w:left="866" w:firstLine="255"/>
      </w:pPr>
      <w:r>
        <w:t xml:space="preserve">i. </w:t>
      </w:r>
      <w:r w:rsidR="00741D7C">
        <w:tab/>
      </w:r>
      <w:r>
        <w:t xml:space="preserve">VS </w:t>
      </w:r>
    </w:p>
    <w:p w14:paraId="1051DF0A" w14:textId="77777777" w:rsidR="00741D7C" w:rsidRDefault="004479C7">
      <w:pPr>
        <w:numPr>
          <w:ilvl w:val="1"/>
          <w:numId w:val="3"/>
        </w:numPr>
        <w:ind w:right="5635"/>
      </w:pPr>
      <w:r>
        <w:t>Drivers’ abstract</w:t>
      </w:r>
    </w:p>
    <w:p w14:paraId="46447585" w14:textId="3D0E86FA" w:rsidR="00741D7C" w:rsidRDefault="004479C7" w:rsidP="000F5360">
      <w:pPr>
        <w:pStyle w:val="ListParagraph"/>
        <w:numPr>
          <w:ilvl w:val="1"/>
          <w:numId w:val="3"/>
        </w:numPr>
        <w:ind w:right="5635"/>
      </w:pPr>
      <w:r>
        <w:t xml:space="preserve">Application Form </w:t>
      </w:r>
    </w:p>
    <w:p w14:paraId="05D4D2A5" w14:textId="17101B96" w:rsidR="001B699D" w:rsidRDefault="004479C7" w:rsidP="000F5360">
      <w:pPr>
        <w:pStyle w:val="ListParagraph"/>
        <w:numPr>
          <w:ilvl w:val="1"/>
          <w:numId w:val="3"/>
        </w:numPr>
        <w:ind w:right="5635"/>
      </w:pPr>
      <w:r>
        <w:t xml:space="preserve">Letter of Reference </w:t>
      </w:r>
    </w:p>
    <w:p w14:paraId="50A1B89E" w14:textId="77777777" w:rsidR="001B699D" w:rsidRDefault="004479C7">
      <w:pPr>
        <w:spacing w:after="0" w:line="259" w:lineRule="auto"/>
        <w:ind w:left="0" w:firstLine="0"/>
        <w:jc w:val="left"/>
      </w:pPr>
      <w:r>
        <w:t xml:space="preserve"> </w:t>
      </w:r>
    </w:p>
    <w:p w14:paraId="67345379" w14:textId="77777777" w:rsidR="001B699D" w:rsidRDefault="004479C7">
      <w:pPr>
        <w:numPr>
          <w:ilvl w:val="0"/>
          <w:numId w:val="3"/>
        </w:numPr>
        <w:ind w:hanging="420"/>
      </w:pPr>
      <w:r>
        <w:t xml:space="preserve">Failure to participate in the screening process as outlined in this policy will result in the Individual’s ineligibility for the position sought. </w:t>
      </w:r>
    </w:p>
    <w:p w14:paraId="5D732D22" w14:textId="77777777" w:rsidR="001B699D" w:rsidRDefault="004479C7">
      <w:pPr>
        <w:spacing w:after="0" w:line="259" w:lineRule="auto"/>
        <w:ind w:left="0" w:firstLine="0"/>
        <w:jc w:val="left"/>
      </w:pPr>
      <w:r>
        <w:t xml:space="preserve"> </w:t>
      </w:r>
    </w:p>
    <w:p w14:paraId="26976BF0" w14:textId="77777777" w:rsidR="001B699D" w:rsidRDefault="004479C7">
      <w:pPr>
        <w:numPr>
          <w:ilvl w:val="0"/>
          <w:numId w:val="3"/>
        </w:numPr>
        <w:ind w:hanging="420"/>
      </w:pPr>
      <w:r>
        <w:t xml:space="preserve">If an Individual subsequently receives a conviction for, or is found guilty of, an offense they will report this circumstance immediately to the Association. </w:t>
      </w:r>
    </w:p>
    <w:p w14:paraId="1A148FF6" w14:textId="77777777" w:rsidR="001B699D" w:rsidRDefault="004479C7">
      <w:pPr>
        <w:spacing w:after="0" w:line="259" w:lineRule="auto"/>
        <w:ind w:left="0" w:firstLine="0"/>
        <w:jc w:val="left"/>
      </w:pPr>
      <w:r>
        <w:t xml:space="preserve"> </w:t>
      </w:r>
    </w:p>
    <w:p w14:paraId="21E38592" w14:textId="172E5838" w:rsidR="001B699D" w:rsidRDefault="004479C7">
      <w:pPr>
        <w:numPr>
          <w:ilvl w:val="0"/>
          <w:numId w:val="3"/>
        </w:numPr>
        <w:ind w:hanging="420"/>
      </w:pPr>
      <w:r>
        <w:t xml:space="preserve">If an Individual provides </w:t>
      </w:r>
      <w:r w:rsidR="000F5360">
        <w:t>falsified or</w:t>
      </w:r>
      <w:r>
        <w:t xml:space="preserve"> </w:t>
      </w:r>
      <w:r w:rsidR="000F5360">
        <w:t>misleading information</w:t>
      </w:r>
      <w:r>
        <w:t>,</w:t>
      </w:r>
      <w:r w:rsidR="000F5360">
        <w:t xml:space="preserve"> </w:t>
      </w:r>
      <w:r>
        <w:t xml:space="preserve">the Individual will immediately be removed from their Association position and may be subject to further discipline in accordance with the Association’s </w:t>
      </w:r>
      <w:r w:rsidRPr="000F5360">
        <w:rPr>
          <w:iCs/>
        </w:rPr>
        <w:t>Discipline and Complaints Policy.</w:t>
      </w:r>
      <w:r>
        <w:t xml:space="preserve"> </w:t>
      </w:r>
    </w:p>
    <w:p w14:paraId="3087E42B" w14:textId="77777777" w:rsidR="001B699D" w:rsidRDefault="004479C7">
      <w:pPr>
        <w:spacing w:after="0" w:line="259" w:lineRule="auto"/>
        <w:ind w:left="0" w:firstLine="0"/>
        <w:jc w:val="left"/>
      </w:pPr>
      <w:r>
        <w:rPr>
          <w:i/>
        </w:rPr>
        <w:t xml:space="preserve"> </w:t>
      </w:r>
    </w:p>
    <w:p w14:paraId="5582C37B" w14:textId="3D893495" w:rsidR="001B699D" w:rsidRPr="007153D7" w:rsidRDefault="004479C7" w:rsidP="007153D7">
      <w:pPr>
        <w:spacing w:after="0" w:line="259" w:lineRule="auto"/>
        <w:ind w:left="0" w:firstLine="0"/>
        <w:jc w:val="left"/>
        <w:rPr>
          <w:b/>
          <w:bCs/>
        </w:rPr>
      </w:pPr>
      <w:r w:rsidRPr="007153D7">
        <w:rPr>
          <w:b/>
          <w:bCs/>
          <w:i/>
        </w:rPr>
        <w:t xml:space="preserve"> </w:t>
      </w:r>
      <w:r w:rsidRPr="007153D7">
        <w:rPr>
          <w:b/>
          <w:bCs/>
        </w:rPr>
        <w:t xml:space="preserve">Screening Committee </w:t>
      </w:r>
    </w:p>
    <w:p w14:paraId="14923388" w14:textId="42F7D43F" w:rsidR="001B699D" w:rsidRDefault="004479C7">
      <w:pPr>
        <w:numPr>
          <w:ilvl w:val="0"/>
          <w:numId w:val="4"/>
        </w:numPr>
        <w:ind w:hanging="360"/>
      </w:pPr>
      <w:r>
        <w:t xml:space="preserve">The implementation of this policy is the responsibility of the Association’s </w:t>
      </w:r>
      <w:r w:rsidR="00CB0C22">
        <w:t>Executive Director</w:t>
      </w:r>
      <w:r>
        <w:t xml:space="preserve"> and Ad-Hoc Screening Committee which is a committee of three (3) members appointed by the </w:t>
      </w:r>
      <w:r w:rsidR="00CB0C22">
        <w:t>President</w:t>
      </w:r>
      <w:r>
        <w:t xml:space="preserve">. Quorum for the Screening Committee will be two (2) members. </w:t>
      </w:r>
    </w:p>
    <w:p w14:paraId="47CFA6D2" w14:textId="77777777" w:rsidR="001B699D" w:rsidRDefault="004479C7">
      <w:pPr>
        <w:spacing w:after="0" w:line="259" w:lineRule="auto"/>
        <w:ind w:left="0" w:firstLine="0"/>
        <w:jc w:val="left"/>
      </w:pPr>
      <w:r>
        <w:t xml:space="preserve"> </w:t>
      </w:r>
    </w:p>
    <w:p w14:paraId="043FABE5" w14:textId="77777777" w:rsidR="001B699D" w:rsidRDefault="004479C7">
      <w:pPr>
        <w:numPr>
          <w:ilvl w:val="0"/>
          <w:numId w:val="4"/>
        </w:numPr>
        <w:ind w:hanging="360"/>
      </w:pPr>
      <w:r>
        <w:t xml:space="preserve">The Screening Committee will carry out its duties, in accordance with the terms of this policy, independent of the Board. </w:t>
      </w:r>
    </w:p>
    <w:p w14:paraId="19B22F5C" w14:textId="77777777" w:rsidR="001B699D" w:rsidRDefault="004479C7">
      <w:pPr>
        <w:spacing w:after="0" w:line="259" w:lineRule="auto"/>
        <w:ind w:left="0" w:firstLine="0"/>
        <w:jc w:val="left"/>
      </w:pPr>
      <w:r>
        <w:t xml:space="preserve"> </w:t>
      </w:r>
    </w:p>
    <w:p w14:paraId="63CF949E" w14:textId="24C8E667" w:rsidR="001B699D" w:rsidRDefault="004479C7">
      <w:pPr>
        <w:numPr>
          <w:ilvl w:val="0"/>
          <w:numId w:val="4"/>
        </w:numPr>
        <w:ind w:hanging="360"/>
      </w:pPr>
      <w:r>
        <w:t xml:space="preserve">The Screening Committee is responsible for reviewing all applications which </w:t>
      </w:r>
      <w:r w:rsidR="000F5360">
        <w:t>trigger a</w:t>
      </w:r>
      <w:r>
        <w:t xml:space="preserve"> positive response and based on such reviews, making decisions regarding the appropriateness of Individuals filling positions within the Association and whether or not such Individual will assume the position. In carrying out its duties, the Screening Committee may consult with independent experts including lawyers, police, risk management consultants, volunteer screening specialists, or any other person. </w:t>
      </w:r>
    </w:p>
    <w:p w14:paraId="2D855415" w14:textId="77777777" w:rsidR="001B699D" w:rsidRDefault="004479C7">
      <w:pPr>
        <w:spacing w:after="0" w:line="259" w:lineRule="auto"/>
        <w:ind w:left="0" w:firstLine="0"/>
        <w:jc w:val="left"/>
      </w:pPr>
      <w:r>
        <w:t xml:space="preserve"> </w:t>
      </w:r>
    </w:p>
    <w:p w14:paraId="6EF76592" w14:textId="77777777" w:rsidR="001B699D" w:rsidRDefault="004479C7">
      <w:pPr>
        <w:pStyle w:val="Heading1"/>
        <w:ind w:left="96"/>
      </w:pPr>
      <w:r>
        <w:t>Procedure</w:t>
      </w:r>
      <w:r>
        <w:rPr>
          <w:b w:val="0"/>
        </w:rPr>
        <w:t xml:space="preserve"> </w:t>
      </w:r>
    </w:p>
    <w:p w14:paraId="240077DE" w14:textId="44D1B3F5" w:rsidR="001B699D" w:rsidRDefault="004479C7" w:rsidP="000B6DF9">
      <w:pPr>
        <w:numPr>
          <w:ilvl w:val="0"/>
          <w:numId w:val="5"/>
        </w:numPr>
        <w:ind w:left="426" w:hanging="284"/>
      </w:pPr>
      <w:r>
        <w:t>The Screening requirements defined in this policy will be submitted to the Association to</w:t>
      </w:r>
      <w:r w:rsidR="007153D7">
        <w:t xml:space="preserve"> the attention of</w:t>
      </w:r>
      <w:r>
        <w:t xml:space="preserve">: </w:t>
      </w:r>
    </w:p>
    <w:p w14:paraId="410353CB" w14:textId="77777777" w:rsidR="001B699D" w:rsidRDefault="004479C7">
      <w:pPr>
        <w:spacing w:after="0" w:line="259" w:lineRule="auto"/>
        <w:ind w:left="0" w:firstLine="0"/>
        <w:jc w:val="left"/>
      </w:pPr>
      <w:r>
        <w:t xml:space="preserve"> </w:t>
      </w:r>
    </w:p>
    <w:p w14:paraId="37B26BE9" w14:textId="7D349833" w:rsidR="001B699D" w:rsidRDefault="000B6DF9">
      <w:pPr>
        <w:spacing w:after="0" w:line="259" w:lineRule="auto"/>
        <w:ind w:left="403" w:right="62"/>
        <w:jc w:val="center"/>
      </w:pPr>
      <w:r>
        <w:t xml:space="preserve">Executive Director </w:t>
      </w:r>
      <w:r w:rsidR="004479C7">
        <w:t xml:space="preserve"> </w:t>
      </w:r>
    </w:p>
    <w:p w14:paraId="52E2A954" w14:textId="3491B8F2" w:rsidR="001B699D" w:rsidRDefault="004479C7">
      <w:pPr>
        <w:spacing w:after="0" w:line="259" w:lineRule="auto"/>
        <w:ind w:left="403"/>
        <w:jc w:val="center"/>
      </w:pPr>
      <w:r>
        <w:rPr>
          <w:b/>
        </w:rPr>
        <w:t xml:space="preserve">Softball </w:t>
      </w:r>
      <w:r w:rsidR="000B6DF9">
        <w:rPr>
          <w:b/>
        </w:rPr>
        <w:t>Saskatchewan</w:t>
      </w:r>
      <w:r>
        <w:t xml:space="preserve"> </w:t>
      </w:r>
    </w:p>
    <w:p w14:paraId="5C86D3A1" w14:textId="299FD7A8" w:rsidR="001B699D" w:rsidRDefault="000B6DF9">
      <w:pPr>
        <w:spacing w:after="0" w:line="259" w:lineRule="auto"/>
        <w:ind w:left="462" w:right="4"/>
        <w:jc w:val="center"/>
      </w:pPr>
      <w:r>
        <w:t xml:space="preserve">2205 Victoria Avenue </w:t>
      </w:r>
      <w:r w:rsidR="004479C7">
        <w:t xml:space="preserve"> </w:t>
      </w:r>
    </w:p>
    <w:p w14:paraId="3B71B8B5" w14:textId="066F3E7A" w:rsidR="001B699D" w:rsidRDefault="000B6DF9">
      <w:pPr>
        <w:spacing w:after="0" w:line="259" w:lineRule="auto"/>
        <w:ind w:left="462" w:right="4"/>
        <w:jc w:val="center"/>
      </w:pPr>
      <w:r>
        <w:t>Regina, Saskatchewan</w:t>
      </w:r>
      <w:r w:rsidR="004479C7">
        <w:t xml:space="preserve"> </w:t>
      </w:r>
    </w:p>
    <w:p w14:paraId="14C7BCD7" w14:textId="23400B79" w:rsidR="001B699D" w:rsidRDefault="000B6DF9">
      <w:pPr>
        <w:spacing w:after="0" w:line="259" w:lineRule="auto"/>
        <w:ind w:left="462"/>
        <w:jc w:val="center"/>
      </w:pPr>
      <w:r>
        <w:t>S4P 0S4</w:t>
      </w:r>
      <w:r w:rsidR="004479C7">
        <w:t xml:space="preserve"> </w:t>
      </w:r>
    </w:p>
    <w:p w14:paraId="6B04DC86" w14:textId="6D0F79F3" w:rsidR="007153D7" w:rsidRDefault="007153D7">
      <w:pPr>
        <w:spacing w:after="0" w:line="259" w:lineRule="auto"/>
        <w:ind w:left="462"/>
        <w:jc w:val="center"/>
      </w:pPr>
      <w:r>
        <w:t xml:space="preserve">Email: </w:t>
      </w:r>
      <w:hyperlink r:id="rId7" w:history="1">
        <w:r w:rsidRPr="00876D82">
          <w:rPr>
            <w:rStyle w:val="Hyperlink"/>
          </w:rPr>
          <w:t>guy@softball.sk.ca</w:t>
        </w:r>
      </w:hyperlink>
      <w:r>
        <w:t xml:space="preserve"> </w:t>
      </w:r>
    </w:p>
    <w:p w14:paraId="4DA449B7" w14:textId="77777777" w:rsidR="001B699D" w:rsidRDefault="004479C7">
      <w:pPr>
        <w:spacing w:after="0" w:line="259" w:lineRule="auto"/>
        <w:ind w:left="0" w:firstLine="0"/>
        <w:jc w:val="left"/>
      </w:pPr>
      <w:r>
        <w:t xml:space="preserve"> </w:t>
      </w:r>
    </w:p>
    <w:p w14:paraId="3A458201" w14:textId="77777777" w:rsidR="007153D7" w:rsidRDefault="004479C7" w:rsidP="007153D7">
      <w:pPr>
        <w:numPr>
          <w:ilvl w:val="0"/>
          <w:numId w:val="5"/>
        </w:numPr>
        <w:spacing w:after="489"/>
        <w:ind w:hanging="360"/>
      </w:pPr>
      <w:r>
        <w:t xml:space="preserve">Individuals who do not undertake the screening requirements required by this Policy will receive a notice to that effect and will be informed that their application and/or position will not proceed until such time as the screening requirements and this Policy are adhered to. </w:t>
      </w:r>
    </w:p>
    <w:p w14:paraId="4ED3E4A5" w14:textId="20D0A21C" w:rsidR="00C76773" w:rsidRDefault="007153D7" w:rsidP="007153D7">
      <w:pPr>
        <w:numPr>
          <w:ilvl w:val="0"/>
          <w:numId w:val="5"/>
        </w:numPr>
        <w:spacing w:after="489"/>
        <w:ind w:hanging="380"/>
      </w:pPr>
      <w:r w:rsidRPr="007153D7">
        <w:rPr>
          <w:rFonts w:eastAsia="Calibri"/>
        </w:rPr>
        <w:t>T</w:t>
      </w:r>
      <w:r w:rsidR="004479C7" w:rsidRPr="007153D7">
        <w:t>he</w:t>
      </w:r>
      <w:r w:rsidR="004479C7">
        <w:t xml:space="preserve"> Association’s </w:t>
      </w:r>
      <w:r w:rsidR="00A05D07">
        <w:t>Executive Director</w:t>
      </w:r>
      <w:r w:rsidR="004479C7">
        <w:t xml:space="preserve"> will be responsible for receiving and reviewing all submitted documentation. The Screening Committee will be engaged and review all submitted documents which trigger a positive response and subsequent to its’ review, the Screening Committee, by majority vote, will: </w:t>
      </w:r>
    </w:p>
    <w:p w14:paraId="78B3FC06" w14:textId="77777777" w:rsidR="007153D7" w:rsidRDefault="007153D7" w:rsidP="007153D7">
      <w:pPr>
        <w:spacing w:after="489"/>
      </w:pPr>
    </w:p>
    <w:p w14:paraId="240C2B2D" w14:textId="39942DA0" w:rsidR="001B699D" w:rsidRDefault="004479C7" w:rsidP="00C76773">
      <w:pPr>
        <w:ind w:left="806" w:firstLine="0"/>
      </w:pPr>
      <w:r>
        <w:lastRenderedPageBreak/>
        <w:t xml:space="preserve">a) </w:t>
      </w:r>
      <w:r w:rsidR="00C76773">
        <w:t xml:space="preserve">  </w:t>
      </w:r>
      <w:r>
        <w:t xml:space="preserve">Approve an Individual’s position; or </w:t>
      </w:r>
    </w:p>
    <w:p w14:paraId="01E12F06" w14:textId="77777777" w:rsidR="001B699D" w:rsidRDefault="004479C7">
      <w:pPr>
        <w:numPr>
          <w:ilvl w:val="1"/>
          <w:numId w:val="5"/>
        </w:numPr>
        <w:ind w:hanging="360"/>
      </w:pPr>
      <w:r>
        <w:t xml:space="preserve">Deny an Individual’s position; or </w:t>
      </w:r>
    </w:p>
    <w:p w14:paraId="36D5AC35" w14:textId="07AE4B7B" w:rsidR="001B699D" w:rsidRDefault="004479C7">
      <w:pPr>
        <w:numPr>
          <w:ilvl w:val="1"/>
          <w:numId w:val="5"/>
        </w:numPr>
        <w:ind w:hanging="360"/>
      </w:pPr>
      <w:r>
        <w:t xml:space="preserve">Approve an individual’s position subject to terms and conditions as the Screening Committee deems appropriate </w:t>
      </w:r>
    </w:p>
    <w:p w14:paraId="3E3C3B7B" w14:textId="77777777" w:rsidR="001B699D" w:rsidRDefault="004479C7">
      <w:pPr>
        <w:spacing w:after="0" w:line="259" w:lineRule="auto"/>
        <w:ind w:left="360" w:firstLine="0"/>
        <w:jc w:val="left"/>
      </w:pPr>
      <w:r>
        <w:t xml:space="preserve"> </w:t>
      </w:r>
    </w:p>
    <w:p w14:paraId="27C2C071" w14:textId="77777777" w:rsidR="001B699D" w:rsidRDefault="004479C7">
      <w:pPr>
        <w:numPr>
          <w:ilvl w:val="0"/>
          <w:numId w:val="5"/>
        </w:numPr>
        <w:ind w:hanging="360"/>
      </w:pPr>
      <w:r>
        <w:t xml:space="preserve">The Screening Committee will render its decision and provide notice of its decision to the Individual and the Association. After providing notice, the Screening Committee will return or destroy the documents and PRC-VSs, unless requested by the Individual to be returned. </w:t>
      </w:r>
    </w:p>
    <w:p w14:paraId="755D71F5" w14:textId="77777777" w:rsidR="001B699D" w:rsidRDefault="004479C7">
      <w:pPr>
        <w:spacing w:after="0" w:line="259" w:lineRule="auto"/>
        <w:ind w:left="360" w:firstLine="0"/>
        <w:jc w:val="left"/>
      </w:pPr>
      <w:r>
        <w:t xml:space="preserve"> </w:t>
      </w:r>
    </w:p>
    <w:p w14:paraId="1CE9CC13" w14:textId="77777777" w:rsidR="001B699D" w:rsidRDefault="004479C7">
      <w:pPr>
        <w:numPr>
          <w:ilvl w:val="0"/>
          <w:numId w:val="5"/>
        </w:numPr>
        <w:ind w:hanging="360"/>
      </w:pPr>
      <w:r>
        <w:t xml:space="preserve">Screening Disclosure Forms and PRC-VSs are valid for a period of three years. However, the Screening Committee or the Association may request that an Individual provide a PRC- VS or a Screening Disclosure Form for review and consideration at any time. Such request will be in writing. </w:t>
      </w:r>
    </w:p>
    <w:p w14:paraId="5046C959" w14:textId="77777777" w:rsidR="001B699D" w:rsidRDefault="004479C7">
      <w:pPr>
        <w:spacing w:after="0" w:line="259" w:lineRule="auto"/>
        <w:ind w:left="360" w:firstLine="0"/>
        <w:jc w:val="left"/>
      </w:pPr>
      <w:r>
        <w:t xml:space="preserve"> </w:t>
      </w:r>
    </w:p>
    <w:p w14:paraId="46A72A02" w14:textId="77777777" w:rsidR="001B699D" w:rsidRDefault="004479C7">
      <w:pPr>
        <w:pStyle w:val="Heading1"/>
        <w:ind w:left="471"/>
      </w:pPr>
      <w:r>
        <w:t>Relevant Offenses</w:t>
      </w:r>
      <w:r>
        <w:rPr>
          <w:b w:val="0"/>
        </w:rPr>
        <w:t xml:space="preserve"> </w:t>
      </w:r>
    </w:p>
    <w:p w14:paraId="16035DEE" w14:textId="77777777" w:rsidR="001B699D" w:rsidRDefault="004479C7">
      <w:pPr>
        <w:ind w:left="806" w:hanging="360"/>
      </w:pPr>
      <w:r>
        <w:rPr>
          <w:sz w:val="20"/>
        </w:rPr>
        <w:t xml:space="preserve">14. </w:t>
      </w:r>
      <w:r>
        <w:t xml:space="preserve">Provided a pardon has not been granted, the following examples are considered to be relevant offenses: </w:t>
      </w:r>
    </w:p>
    <w:p w14:paraId="1A3726B7" w14:textId="77777777" w:rsidR="001B699D" w:rsidRDefault="004479C7">
      <w:pPr>
        <w:spacing w:after="0" w:line="259" w:lineRule="auto"/>
        <w:ind w:left="360" w:firstLine="0"/>
        <w:jc w:val="left"/>
      </w:pPr>
      <w:r>
        <w:rPr>
          <w:sz w:val="21"/>
        </w:rPr>
        <w:t xml:space="preserve"> </w:t>
      </w:r>
    </w:p>
    <w:p w14:paraId="50D4F73F" w14:textId="77777777" w:rsidR="001B699D" w:rsidRDefault="004479C7">
      <w:pPr>
        <w:numPr>
          <w:ilvl w:val="0"/>
          <w:numId w:val="6"/>
        </w:numPr>
        <w:ind w:hanging="360"/>
      </w:pPr>
      <w:r>
        <w:t xml:space="preserve">If imposed in the last five years: </w:t>
      </w:r>
    </w:p>
    <w:p w14:paraId="151E11A4" w14:textId="77777777" w:rsidR="001B699D" w:rsidRDefault="004479C7">
      <w:pPr>
        <w:numPr>
          <w:ilvl w:val="1"/>
          <w:numId w:val="6"/>
        </w:numPr>
        <w:ind w:hanging="360"/>
      </w:pPr>
      <w:r>
        <w:t xml:space="preserve">Any conduct involving the use of a motor vehicle, including but not limited to impaired driving </w:t>
      </w:r>
    </w:p>
    <w:p w14:paraId="3D978DAE" w14:textId="77777777" w:rsidR="001B699D" w:rsidRDefault="004479C7">
      <w:pPr>
        <w:numPr>
          <w:ilvl w:val="1"/>
          <w:numId w:val="6"/>
        </w:numPr>
        <w:ind w:hanging="360"/>
      </w:pPr>
      <w:r>
        <w:t xml:space="preserve">Any conduct for trafficking and/or possession of drugs, narcotics or other illegal substances </w:t>
      </w:r>
    </w:p>
    <w:p w14:paraId="7A232286" w14:textId="77777777" w:rsidR="001B699D" w:rsidRDefault="004479C7">
      <w:pPr>
        <w:numPr>
          <w:ilvl w:val="1"/>
          <w:numId w:val="6"/>
        </w:numPr>
        <w:ind w:hanging="360"/>
      </w:pPr>
      <w:r>
        <w:t xml:space="preserve">Any conduct involving conduct against public morals </w:t>
      </w:r>
    </w:p>
    <w:p w14:paraId="30F07879" w14:textId="77777777" w:rsidR="001B699D" w:rsidRDefault="004479C7">
      <w:pPr>
        <w:spacing w:after="0" w:line="259" w:lineRule="auto"/>
        <w:ind w:left="360" w:firstLine="0"/>
        <w:jc w:val="left"/>
      </w:pPr>
      <w:r>
        <w:t xml:space="preserve"> </w:t>
      </w:r>
    </w:p>
    <w:p w14:paraId="144A954C" w14:textId="77777777" w:rsidR="001B699D" w:rsidRDefault="004479C7">
      <w:pPr>
        <w:numPr>
          <w:ilvl w:val="0"/>
          <w:numId w:val="6"/>
        </w:numPr>
        <w:ind w:hanging="360"/>
      </w:pPr>
      <w:r>
        <w:t xml:space="preserve">If imposed in the last ten years: </w:t>
      </w:r>
    </w:p>
    <w:p w14:paraId="61625BCE" w14:textId="77777777" w:rsidR="007153D7" w:rsidRDefault="004479C7">
      <w:pPr>
        <w:numPr>
          <w:ilvl w:val="1"/>
          <w:numId w:val="6"/>
        </w:numPr>
        <w:ind w:hanging="360"/>
      </w:pPr>
      <w:r>
        <w:t xml:space="preserve">Any conduct of violence including, but not limited to, all forms of assault </w:t>
      </w:r>
    </w:p>
    <w:p w14:paraId="0C4E4833" w14:textId="1EECADE0" w:rsidR="001B699D" w:rsidRDefault="004479C7">
      <w:pPr>
        <w:numPr>
          <w:ilvl w:val="1"/>
          <w:numId w:val="6"/>
        </w:numPr>
        <w:ind w:hanging="360"/>
      </w:pPr>
      <w:r>
        <w:t xml:space="preserve">Any conduct involving a minor or minors </w:t>
      </w:r>
    </w:p>
    <w:p w14:paraId="323479DC" w14:textId="77777777" w:rsidR="001B699D" w:rsidRDefault="004479C7">
      <w:pPr>
        <w:spacing w:after="0" w:line="259" w:lineRule="auto"/>
        <w:ind w:left="360" w:firstLine="0"/>
        <w:jc w:val="left"/>
      </w:pPr>
      <w:r>
        <w:t xml:space="preserve"> </w:t>
      </w:r>
    </w:p>
    <w:p w14:paraId="2233C2A4" w14:textId="77777777" w:rsidR="001B699D" w:rsidRDefault="004479C7">
      <w:pPr>
        <w:numPr>
          <w:ilvl w:val="0"/>
          <w:numId w:val="6"/>
        </w:numPr>
        <w:ind w:hanging="360"/>
      </w:pPr>
      <w:r>
        <w:t xml:space="preserve">If imposed at any time: </w:t>
      </w:r>
    </w:p>
    <w:p w14:paraId="36BEDFA0" w14:textId="589E3DD5" w:rsidR="001B699D" w:rsidRDefault="004479C7">
      <w:pPr>
        <w:numPr>
          <w:ilvl w:val="1"/>
          <w:numId w:val="6"/>
        </w:numPr>
        <w:ind w:hanging="360"/>
      </w:pPr>
      <w:r>
        <w:t xml:space="preserve">Any conduct involving the possession, distribution, or sale of any </w:t>
      </w:r>
      <w:r w:rsidR="00C76773">
        <w:t>child related</w:t>
      </w:r>
      <w:r>
        <w:t xml:space="preserve"> pornography </w:t>
      </w:r>
    </w:p>
    <w:p w14:paraId="5395D2FE" w14:textId="77777777" w:rsidR="001B699D" w:rsidRDefault="004479C7">
      <w:pPr>
        <w:numPr>
          <w:ilvl w:val="1"/>
          <w:numId w:val="6"/>
        </w:numPr>
        <w:ind w:hanging="360"/>
      </w:pPr>
      <w:r>
        <w:t xml:space="preserve">Any sexual offense </w:t>
      </w:r>
    </w:p>
    <w:p w14:paraId="35CC3A42" w14:textId="77777777" w:rsidR="001B699D" w:rsidRDefault="004479C7">
      <w:pPr>
        <w:numPr>
          <w:ilvl w:val="1"/>
          <w:numId w:val="6"/>
        </w:numPr>
        <w:ind w:hanging="360"/>
      </w:pPr>
      <w:r>
        <w:t xml:space="preserve">Any conduct involving theft or fraud </w:t>
      </w:r>
    </w:p>
    <w:p w14:paraId="76E3C399" w14:textId="77777777" w:rsidR="001B699D" w:rsidRDefault="004479C7">
      <w:pPr>
        <w:spacing w:after="0" w:line="259" w:lineRule="auto"/>
        <w:ind w:left="360" w:firstLine="0"/>
        <w:jc w:val="left"/>
      </w:pPr>
      <w:r>
        <w:t xml:space="preserve"> </w:t>
      </w:r>
    </w:p>
    <w:p w14:paraId="1AD3CBAE" w14:textId="77777777" w:rsidR="001B699D" w:rsidRDefault="004479C7">
      <w:pPr>
        <w:pStyle w:val="Heading1"/>
        <w:ind w:left="471"/>
      </w:pPr>
      <w:r>
        <w:t>Records</w:t>
      </w:r>
      <w:r>
        <w:rPr>
          <w:b w:val="0"/>
        </w:rPr>
        <w:t xml:space="preserve"> </w:t>
      </w:r>
    </w:p>
    <w:p w14:paraId="4A3998DE" w14:textId="77777777" w:rsidR="001B699D" w:rsidRDefault="004479C7">
      <w:pPr>
        <w:ind w:left="806" w:hanging="360"/>
      </w:pPr>
      <w:r>
        <w:rPr>
          <w:sz w:val="20"/>
        </w:rPr>
        <w:t xml:space="preserve">15. </w:t>
      </w:r>
      <w:r>
        <w:t xml:space="preserve">All records will be maintained in a confidential manner and will not be disclosed to others except as required by law, or for use in legal, quasi-legal, or disciplinary proceedings. </w:t>
      </w:r>
    </w:p>
    <w:p w14:paraId="1EAA6181" w14:textId="77777777" w:rsidR="001B699D" w:rsidRDefault="004479C7">
      <w:pPr>
        <w:spacing w:after="0" w:line="259" w:lineRule="auto"/>
        <w:ind w:left="360" w:firstLine="0"/>
        <w:jc w:val="left"/>
      </w:pPr>
      <w:r>
        <w:t xml:space="preserve"> </w:t>
      </w:r>
    </w:p>
    <w:p w14:paraId="096B5813" w14:textId="77777777" w:rsidR="001B699D" w:rsidRDefault="004479C7">
      <w:pPr>
        <w:pStyle w:val="Heading1"/>
        <w:ind w:left="471"/>
      </w:pPr>
      <w:r>
        <w:t>Criminal Convictions</w:t>
      </w:r>
      <w:r>
        <w:rPr>
          <w:b w:val="0"/>
        </w:rPr>
        <w:t xml:space="preserve"> </w:t>
      </w:r>
    </w:p>
    <w:p w14:paraId="1D16EB73" w14:textId="77777777" w:rsidR="00C76773" w:rsidRDefault="004479C7">
      <w:pPr>
        <w:spacing w:after="108"/>
        <w:ind w:left="806" w:hanging="360"/>
      </w:pPr>
      <w:r>
        <w:rPr>
          <w:sz w:val="20"/>
        </w:rPr>
        <w:t xml:space="preserve">16. </w:t>
      </w:r>
      <w:r>
        <w:t xml:space="preserve">An individual’s conviction for any of the following </w:t>
      </w:r>
      <w:r w:rsidRPr="00A05D07">
        <w:rPr>
          <w:iCs/>
        </w:rPr>
        <w:t>Criminal Code</w:t>
      </w:r>
      <w:r>
        <w:rPr>
          <w:i/>
        </w:rPr>
        <w:t xml:space="preserve"> </w:t>
      </w:r>
      <w:r>
        <w:t xml:space="preserve">offenses may result in expulsion from the Association and/or removal from any designated position, competition, program, activity or event upon the sole discretion of the Association: </w:t>
      </w:r>
    </w:p>
    <w:p w14:paraId="6E1B60D3" w14:textId="2B5E6BF9" w:rsidR="00C76773" w:rsidRDefault="004479C7" w:rsidP="00C76773">
      <w:pPr>
        <w:pStyle w:val="ListParagraph"/>
        <w:numPr>
          <w:ilvl w:val="0"/>
          <w:numId w:val="9"/>
        </w:numPr>
        <w:spacing w:after="108"/>
      </w:pPr>
      <w:r>
        <w:t xml:space="preserve">Any offense of physical or psychological violence </w:t>
      </w:r>
    </w:p>
    <w:p w14:paraId="75D00D0C" w14:textId="78D72112" w:rsidR="00C76773" w:rsidRDefault="004479C7" w:rsidP="00C76773">
      <w:pPr>
        <w:pStyle w:val="ListParagraph"/>
        <w:numPr>
          <w:ilvl w:val="0"/>
          <w:numId w:val="7"/>
        </w:numPr>
        <w:spacing w:after="108"/>
        <w:ind w:hanging="360"/>
      </w:pPr>
      <w:r>
        <w:t>Any crime of violence including but not limited to, all forms of assault</w:t>
      </w:r>
    </w:p>
    <w:p w14:paraId="0B1F7020" w14:textId="77777777" w:rsidR="00C76773" w:rsidRDefault="004479C7" w:rsidP="00C76773">
      <w:pPr>
        <w:pStyle w:val="ListParagraph"/>
        <w:numPr>
          <w:ilvl w:val="0"/>
          <w:numId w:val="7"/>
        </w:numPr>
        <w:spacing w:after="108"/>
        <w:ind w:hanging="360"/>
      </w:pPr>
      <w:r>
        <w:t>Any offense involving trafficking of illegal drugs</w:t>
      </w:r>
    </w:p>
    <w:p w14:paraId="3BDECC68" w14:textId="648FCA13" w:rsidR="00C76773" w:rsidRDefault="004479C7" w:rsidP="00C76773">
      <w:pPr>
        <w:pStyle w:val="ListParagraph"/>
        <w:numPr>
          <w:ilvl w:val="0"/>
          <w:numId w:val="7"/>
        </w:numPr>
        <w:spacing w:after="108"/>
        <w:ind w:hanging="360"/>
      </w:pPr>
      <w:r>
        <w:t>Any offense involving the possession, distribution, or sale of any child-related pornography</w:t>
      </w:r>
    </w:p>
    <w:p w14:paraId="1D4D667C" w14:textId="77777777" w:rsidR="00C76773" w:rsidRDefault="004479C7" w:rsidP="00C76773">
      <w:pPr>
        <w:pStyle w:val="ListParagraph"/>
        <w:numPr>
          <w:ilvl w:val="0"/>
          <w:numId w:val="7"/>
        </w:numPr>
        <w:spacing w:after="108"/>
        <w:ind w:hanging="360"/>
      </w:pPr>
      <w:r>
        <w:t>Any sexual offense</w:t>
      </w:r>
    </w:p>
    <w:p w14:paraId="56AE975D" w14:textId="72A83522" w:rsidR="001B699D" w:rsidRDefault="004479C7" w:rsidP="00C76773">
      <w:pPr>
        <w:pStyle w:val="ListParagraph"/>
        <w:numPr>
          <w:ilvl w:val="0"/>
          <w:numId w:val="7"/>
        </w:numPr>
        <w:spacing w:after="108"/>
        <w:ind w:hanging="360"/>
      </w:pPr>
      <w:r>
        <w:t xml:space="preserve">Any offense involving theft or fraud  </w:t>
      </w:r>
    </w:p>
    <w:p w14:paraId="3A0B3D3B" w14:textId="4A3AAFA2" w:rsidR="000E0F4D" w:rsidRDefault="000E0F4D" w:rsidP="000E0F4D">
      <w:pPr>
        <w:spacing w:after="108"/>
      </w:pPr>
    </w:p>
    <w:p w14:paraId="0A40591C" w14:textId="71AC3731" w:rsidR="000E0F4D" w:rsidRPr="000E0F4D" w:rsidRDefault="000E0F4D" w:rsidP="000E0F4D">
      <w:pPr>
        <w:spacing w:after="108"/>
        <w:rPr>
          <w:b/>
          <w:bCs/>
        </w:rPr>
      </w:pPr>
      <w:r w:rsidRPr="000E0F4D">
        <w:rPr>
          <w:b/>
          <w:bCs/>
        </w:rPr>
        <w:t>December 2020</w:t>
      </w:r>
    </w:p>
    <w:sectPr w:rsidR="000E0F4D" w:rsidRPr="000E0F4D">
      <w:pgSz w:w="12240" w:h="15840"/>
      <w:pgMar w:top="655" w:right="1425" w:bottom="718"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23D0C"/>
    <w:multiLevelType w:val="hybridMultilevel"/>
    <w:tmpl w:val="9112030C"/>
    <w:lvl w:ilvl="0" w:tplc="26F618C2">
      <w:start w:val="2"/>
      <w:numFmt w:val="lowerLetter"/>
      <w:lvlText w:val="%1)"/>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22CFD0">
      <w:start w:val="1"/>
      <w:numFmt w:val="lowerLetter"/>
      <w:lvlText w:val="%2"/>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887ED6">
      <w:start w:val="1"/>
      <w:numFmt w:val="lowerRoman"/>
      <w:lvlText w:val="%3"/>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22F1D0">
      <w:start w:val="1"/>
      <w:numFmt w:val="decimal"/>
      <w:lvlText w:val="%4"/>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643938">
      <w:start w:val="1"/>
      <w:numFmt w:val="lowerLetter"/>
      <w:lvlText w:val="%5"/>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CC3DD2">
      <w:start w:val="1"/>
      <w:numFmt w:val="lowerRoman"/>
      <w:lvlText w:val="%6"/>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CE89FE">
      <w:start w:val="1"/>
      <w:numFmt w:val="decimal"/>
      <w:lvlText w:val="%7"/>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942964">
      <w:start w:val="1"/>
      <w:numFmt w:val="lowerLetter"/>
      <w:lvlText w:val="%8"/>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E01CA4">
      <w:start w:val="1"/>
      <w:numFmt w:val="lowerRoman"/>
      <w:lvlText w:val="%9"/>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A22DEA"/>
    <w:multiLevelType w:val="hybridMultilevel"/>
    <w:tmpl w:val="80F0E3B8"/>
    <w:lvl w:ilvl="0" w:tplc="691E3D3C">
      <w:start w:val="1"/>
      <w:numFmt w:val="decimal"/>
      <w:lvlText w:val="%1."/>
      <w:lvlJc w:val="left"/>
      <w:pPr>
        <w:ind w:left="1491" w:hanging="360"/>
      </w:pPr>
      <w:rPr>
        <w:rFonts w:hint="default"/>
      </w:rPr>
    </w:lvl>
    <w:lvl w:ilvl="1" w:tplc="10090019" w:tentative="1">
      <w:start w:val="1"/>
      <w:numFmt w:val="lowerLetter"/>
      <w:lvlText w:val="%2."/>
      <w:lvlJc w:val="left"/>
      <w:pPr>
        <w:ind w:left="2211" w:hanging="360"/>
      </w:pPr>
    </w:lvl>
    <w:lvl w:ilvl="2" w:tplc="1009001B" w:tentative="1">
      <w:start w:val="1"/>
      <w:numFmt w:val="lowerRoman"/>
      <w:lvlText w:val="%3."/>
      <w:lvlJc w:val="right"/>
      <w:pPr>
        <w:ind w:left="2931" w:hanging="180"/>
      </w:pPr>
    </w:lvl>
    <w:lvl w:ilvl="3" w:tplc="1009000F" w:tentative="1">
      <w:start w:val="1"/>
      <w:numFmt w:val="decimal"/>
      <w:lvlText w:val="%4."/>
      <w:lvlJc w:val="left"/>
      <w:pPr>
        <w:ind w:left="3651" w:hanging="360"/>
      </w:pPr>
    </w:lvl>
    <w:lvl w:ilvl="4" w:tplc="10090019" w:tentative="1">
      <w:start w:val="1"/>
      <w:numFmt w:val="lowerLetter"/>
      <w:lvlText w:val="%5."/>
      <w:lvlJc w:val="left"/>
      <w:pPr>
        <w:ind w:left="4371" w:hanging="360"/>
      </w:pPr>
    </w:lvl>
    <w:lvl w:ilvl="5" w:tplc="1009001B" w:tentative="1">
      <w:start w:val="1"/>
      <w:numFmt w:val="lowerRoman"/>
      <w:lvlText w:val="%6."/>
      <w:lvlJc w:val="right"/>
      <w:pPr>
        <w:ind w:left="5091" w:hanging="180"/>
      </w:pPr>
    </w:lvl>
    <w:lvl w:ilvl="6" w:tplc="1009000F" w:tentative="1">
      <w:start w:val="1"/>
      <w:numFmt w:val="decimal"/>
      <w:lvlText w:val="%7."/>
      <w:lvlJc w:val="left"/>
      <w:pPr>
        <w:ind w:left="5811" w:hanging="360"/>
      </w:pPr>
    </w:lvl>
    <w:lvl w:ilvl="7" w:tplc="10090019" w:tentative="1">
      <w:start w:val="1"/>
      <w:numFmt w:val="lowerLetter"/>
      <w:lvlText w:val="%8."/>
      <w:lvlJc w:val="left"/>
      <w:pPr>
        <w:ind w:left="6531" w:hanging="360"/>
      </w:pPr>
    </w:lvl>
    <w:lvl w:ilvl="8" w:tplc="1009001B" w:tentative="1">
      <w:start w:val="1"/>
      <w:numFmt w:val="lowerRoman"/>
      <w:lvlText w:val="%9."/>
      <w:lvlJc w:val="right"/>
      <w:pPr>
        <w:ind w:left="7251" w:hanging="180"/>
      </w:pPr>
    </w:lvl>
  </w:abstractNum>
  <w:abstractNum w:abstractNumId="2" w15:restartNumberingAfterBreak="0">
    <w:nsid w:val="25753B68"/>
    <w:multiLevelType w:val="hybridMultilevel"/>
    <w:tmpl w:val="A26A370A"/>
    <w:lvl w:ilvl="0" w:tplc="CCF094E2">
      <w:start w:val="3"/>
      <w:numFmt w:val="decimal"/>
      <w:lvlText w:val="%1."/>
      <w:lvlJc w:val="left"/>
      <w:pPr>
        <w:ind w:left="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76BF44">
      <w:start w:val="1"/>
      <w:numFmt w:val="lowerLetter"/>
      <w:lvlText w:val="%2)"/>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641D12">
      <w:start w:val="1"/>
      <w:numFmt w:val="lowerRoman"/>
      <w:lvlText w:val="%3"/>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0C67FC">
      <w:start w:val="1"/>
      <w:numFmt w:val="decimal"/>
      <w:lvlText w:val="%4"/>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2EC6A">
      <w:start w:val="1"/>
      <w:numFmt w:val="lowerLetter"/>
      <w:lvlText w:val="%5"/>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168700">
      <w:start w:val="1"/>
      <w:numFmt w:val="lowerRoman"/>
      <w:lvlText w:val="%6"/>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702096">
      <w:start w:val="1"/>
      <w:numFmt w:val="decimal"/>
      <w:lvlText w:val="%7"/>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1C18E2">
      <w:start w:val="1"/>
      <w:numFmt w:val="lowerLetter"/>
      <w:lvlText w:val="%8"/>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2E1ECC">
      <w:start w:val="1"/>
      <w:numFmt w:val="lowerRoman"/>
      <w:lvlText w:val="%9"/>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FC2BFE"/>
    <w:multiLevelType w:val="hybridMultilevel"/>
    <w:tmpl w:val="CEBA453E"/>
    <w:lvl w:ilvl="0" w:tplc="B22012F0">
      <w:start w:val="1"/>
      <w:numFmt w:val="lowerLetter"/>
      <w:lvlText w:val="%1)"/>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C65DD4">
      <w:start w:val="1"/>
      <w:numFmt w:val="lowerRoman"/>
      <w:lvlText w:val="%2."/>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466B68">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B6330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B28C9A">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3C7C14">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C4EB5C">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ECC5B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C6C864">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45181E"/>
    <w:multiLevelType w:val="hybridMultilevel"/>
    <w:tmpl w:val="E842F0AE"/>
    <w:lvl w:ilvl="0" w:tplc="05004A7A">
      <w:start w:val="9"/>
      <w:numFmt w:val="decimal"/>
      <w:lvlText w:val="%1."/>
      <w:lvlJc w:val="left"/>
      <w:pPr>
        <w:ind w:left="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E27CD6">
      <w:start w:val="2"/>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02AF3A">
      <w:start w:val="1"/>
      <w:numFmt w:val="lowerRoman"/>
      <w:lvlText w:val="%3"/>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129D92">
      <w:start w:val="1"/>
      <w:numFmt w:val="decimal"/>
      <w:lvlText w:val="%4"/>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4A6242">
      <w:start w:val="1"/>
      <w:numFmt w:val="lowerLetter"/>
      <w:lvlText w:val="%5"/>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20CA74">
      <w:start w:val="1"/>
      <w:numFmt w:val="lowerRoman"/>
      <w:lvlText w:val="%6"/>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30FA7A">
      <w:start w:val="1"/>
      <w:numFmt w:val="decimal"/>
      <w:lvlText w:val="%7"/>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38DBF2">
      <w:start w:val="1"/>
      <w:numFmt w:val="lowerLetter"/>
      <w:lvlText w:val="%8"/>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7836B0">
      <w:start w:val="1"/>
      <w:numFmt w:val="lowerRoman"/>
      <w:lvlText w:val="%9"/>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6005C5"/>
    <w:multiLevelType w:val="hybridMultilevel"/>
    <w:tmpl w:val="53F8BC8C"/>
    <w:lvl w:ilvl="0" w:tplc="FDA075BE">
      <w:start w:val="1"/>
      <w:numFmt w:val="lowerLetter"/>
      <w:lvlText w:val="%1)"/>
      <w:lvlJc w:val="left"/>
      <w:pPr>
        <w:ind w:left="1166" w:hanging="360"/>
      </w:pPr>
      <w:rPr>
        <w:rFonts w:hint="default"/>
      </w:rPr>
    </w:lvl>
    <w:lvl w:ilvl="1" w:tplc="10090019" w:tentative="1">
      <w:start w:val="1"/>
      <w:numFmt w:val="lowerLetter"/>
      <w:lvlText w:val="%2."/>
      <w:lvlJc w:val="left"/>
      <w:pPr>
        <w:ind w:left="1886" w:hanging="360"/>
      </w:pPr>
    </w:lvl>
    <w:lvl w:ilvl="2" w:tplc="1009001B" w:tentative="1">
      <w:start w:val="1"/>
      <w:numFmt w:val="lowerRoman"/>
      <w:lvlText w:val="%3."/>
      <w:lvlJc w:val="right"/>
      <w:pPr>
        <w:ind w:left="2606" w:hanging="180"/>
      </w:pPr>
    </w:lvl>
    <w:lvl w:ilvl="3" w:tplc="1009000F" w:tentative="1">
      <w:start w:val="1"/>
      <w:numFmt w:val="decimal"/>
      <w:lvlText w:val="%4."/>
      <w:lvlJc w:val="left"/>
      <w:pPr>
        <w:ind w:left="3326" w:hanging="360"/>
      </w:pPr>
    </w:lvl>
    <w:lvl w:ilvl="4" w:tplc="10090019" w:tentative="1">
      <w:start w:val="1"/>
      <w:numFmt w:val="lowerLetter"/>
      <w:lvlText w:val="%5."/>
      <w:lvlJc w:val="left"/>
      <w:pPr>
        <w:ind w:left="4046" w:hanging="360"/>
      </w:pPr>
    </w:lvl>
    <w:lvl w:ilvl="5" w:tplc="1009001B" w:tentative="1">
      <w:start w:val="1"/>
      <w:numFmt w:val="lowerRoman"/>
      <w:lvlText w:val="%6."/>
      <w:lvlJc w:val="right"/>
      <w:pPr>
        <w:ind w:left="4766" w:hanging="180"/>
      </w:pPr>
    </w:lvl>
    <w:lvl w:ilvl="6" w:tplc="1009000F" w:tentative="1">
      <w:start w:val="1"/>
      <w:numFmt w:val="decimal"/>
      <w:lvlText w:val="%7."/>
      <w:lvlJc w:val="left"/>
      <w:pPr>
        <w:ind w:left="5486" w:hanging="360"/>
      </w:pPr>
    </w:lvl>
    <w:lvl w:ilvl="7" w:tplc="10090019" w:tentative="1">
      <w:start w:val="1"/>
      <w:numFmt w:val="lowerLetter"/>
      <w:lvlText w:val="%8."/>
      <w:lvlJc w:val="left"/>
      <w:pPr>
        <w:ind w:left="6206" w:hanging="360"/>
      </w:pPr>
    </w:lvl>
    <w:lvl w:ilvl="8" w:tplc="1009001B" w:tentative="1">
      <w:start w:val="1"/>
      <w:numFmt w:val="lowerRoman"/>
      <w:lvlText w:val="%9."/>
      <w:lvlJc w:val="right"/>
      <w:pPr>
        <w:ind w:left="6926" w:hanging="180"/>
      </w:pPr>
    </w:lvl>
  </w:abstractNum>
  <w:abstractNum w:abstractNumId="6" w15:restartNumberingAfterBreak="0">
    <w:nsid w:val="67FE51C1"/>
    <w:multiLevelType w:val="hybridMultilevel"/>
    <w:tmpl w:val="4BECEC20"/>
    <w:lvl w:ilvl="0" w:tplc="051ECFA4">
      <w:start w:val="1"/>
      <w:numFmt w:val="lowerLetter"/>
      <w:lvlText w:val="%1)"/>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E201C0">
      <w:start w:val="1"/>
      <w:numFmt w:val="lowerLetter"/>
      <w:lvlText w:val="%2"/>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A0D9C4">
      <w:start w:val="1"/>
      <w:numFmt w:val="lowerRoman"/>
      <w:lvlText w:val="%3"/>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D20058">
      <w:start w:val="1"/>
      <w:numFmt w:val="decimal"/>
      <w:lvlText w:val="%4"/>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56932A">
      <w:start w:val="1"/>
      <w:numFmt w:val="lowerLetter"/>
      <w:lvlText w:val="%5"/>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12ADF6">
      <w:start w:val="1"/>
      <w:numFmt w:val="lowerRoman"/>
      <w:lvlText w:val="%6"/>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B8EB06">
      <w:start w:val="1"/>
      <w:numFmt w:val="decimal"/>
      <w:lvlText w:val="%7"/>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EA16DE">
      <w:start w:val="1"/>
      <w:numFmt w:val="lowerLetter"/>
      <w:lvlText w:val="%8"/>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E61266">
      <w:start w:val="1"/>
      <w:numFmt w:val="lowerRoman"/>
      <w:lvlText w:val="%9"/>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194799C"/>
    <w:multiLevelType w:val="hybridMultilevel"/>
    <w:tmpl w:val="3C2272E0"/>
    <w:lvl w:ilvl="0" w:tplc="92EE3F60">
      <w:start w:val="1"/>
      <w:numFmt w:val="lowerLetter"/>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9C0C20">
      <w:start w:val="1"/>
      <w:numFmt w:val="lowerRoman"/>
      <w:lvlRestart w:val="0"/>
      <w:lvlText w:val="%2."/>
      <w:lvlJc w:val="left"/>
      <w:pPr>
        <w:ind w:left="1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EA0D92">
      <w:start w:val="1"/>
      <w:numFmt w:val="lowerRoman"/>
      <w:lvlText w:val="%3"/>
      <w:lvlJc w:val="left"/>
      <w:pPr>
        <w:ind w:left="2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12EFF0">
      <w:start w:val="1"/>
      <w:numFmt w:val="decimal"/>
      <w:lvlText w:val="%4"/>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E67084">
      <w:start w:val="1"/>
      <w:numFmt w:val="lowerLetter"/>
      <w:lvlText w:val="%5"/>
      <w:lvlJc w:val="left"/>
      <w:pPr>
        <w:ind w:left="3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0456BE">
      <w:start w:val="1"/>
      <w:numFmt w:val="lowerRoman"/>
      <w:lvlText w:val="%6"/>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DA95B0">
      <w:start w:val="1"/>
      <w:numFmt w:val="decimal"/>
      <w:lvlText w:val="%7"/>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E8A348">
      <w:start w:val="1"/>
      <w:numFmt w:val="lowerLetter"/>
      <w:lvlText w:val="%8"/>
      <w:lvlJc w:val="left"/>
      <w:pPr>
        <w:ind w:left="5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8E008A">
      <w:start w:val="1"/>
      <w:numFmt w:val="lowerRoman"/>
      <w:lvlText w:val="%9"/>
      <w:lvlJc w:val="left"/>
      <w:pPr>
        <w:ind w:left="6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E3F1983"/>
    <w:multiLevelType w:val="hybridMultilevel"/>
    <w:tmpl w:val="D73A5F40"/>
    <w:lvl w:ilvl="0" w:tplc="8062AAAC">
      <w:start w:val="6"/>
      <w:numFmt w:val="decimal"/>
      <w:lvlText w:val="%1."/>
      <w:lvlJc w:val="left"/>
      <w:pPr>
        <w:ind w:left="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90AEC0">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6087AC">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BE07D8">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AC4906">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EA4FE0">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42626C">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5EF240">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8EA9E0">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2"/>
  </w:num>
  <w:num w:numId="3">
    <w:abstractNumId w:val="7"/>
  </w:num>
  <w:num w:numId="4">
    <w:abstractNumId w:val="8"/>
  </w:num>
  <w:num w:numId="5">
    <w:abstractNumId w:val="4"/>
  </w:num>
  <w:num w:numId="6">
    <w:abstractNumId w:val="3"/>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9D"/>
    <w:rsid w:val="000B6DF9"/>
    <w:rsid w:val="000E0F4D"/>
    <w:rsid w:val="000F5360"/>
    <w:rsid w:val="001B699D"/>
    <w:rsid w:val="00294C4E"/>
    <w:rsid w:val="00395B91"/>
    <w:rsid w:val="004479C7"/>
    <w:rsid w:val="006F001F"/>
    <w:rsid w:val="007153D7"/>
    <w:rsid w:val="00741D7C"/>
    <w:rsid w:val="008D3178"/>
    <w:rsid w:val="00913359"/>
    <w:rsid w:val="00A05D07"/>
    <w:rsid w:val="00BE40CF"/>
    <w:rsid w:val="00C76773"/>
    <w:rsid w:val="00C96468"/>
    <w:rsid w:val="00CB0C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B1C8"/>
  <w15:docId w15:val="{7D86AB39-DD0A-406F-B10F-09451EA8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1"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11"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styleId="Hyperlink">
    <w:name w:val="Hyperlink"/>
    <w:basedOn w:val="DefaultParagraphFont"/>
    <w:uiPriority w:val="99"/>
    <w:unhideWhenUsed/>
    <w:rsid w:val="00395B91"/>
    <w:rPr>
      <w:color w:val="0563C1" w:themeColor="hyperlink"/>
      <w:u w:val="single"/>
    </w:rPr>
  </w:style>
  <w:style w:type="character" w:styleId="UnresolvedMention">
    <w:name w:val="Unresolved Mention"/>
    <w:basedOn w:val="DefaultParagraphFont"/>
    <w:uiPriority w:val="99"/>
    <w:semiHidden/>
    <w:unhideWhenUsed/>
    <w:rsid w:val="00395B91"/>
    <w:rPr>
      <w:color w:val="605E5C"/>
      <w:shd w:val="clear" w:color="auto" w:fill="E1DFDD"/>
    </w:rPr>
  </w:style>
  <w:style w:type="paragraph" w:styleId="ListParagraph">
    <w:name w:val="List Paragraph"/>
    <w:basedOn w:val="Normal"/>
    <w:uiPriority w:val="34"/>
    <w:qFormat/>
    <w:rsid w:val="00741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y@softball.sk.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ftballsask-my.sharepoint.com/personal/guy_softball_sk_ca/Documents/2-Sask%20Summer%20Games%20REVISED%20(002)%20%20-%20%20Repaired.pptx?web=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Lawrie</dc:creator>
  <cp:keywords/>
  <cp:lastModifiedBy>Melissa Hersche</cp:lastModifiedBy>
  <cp:revision>17</cp:revision>
  <dcterms:created xsi:type="dcterms:W3CDTF">2020-12-07T21:02:00Z</dcterms:created>
  <dcterms:modified xsi:type="dcterms:W3CDTF">2020-12-08T13:55:00Z</dcterms:modified>
</cp:coreProperties>
</file>