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1999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72168" cy="7906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2168" cy="790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2023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Stony Plain Bombers Head Coach &amp; Trainers Contract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38720703125" w:line="233.23998928070068" w:lineRule="auto"/>
        <w:ind w:left="9.839935302734375" w:right="748.201904296875" w:firstLine="11.0400390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3998928070068" w:lineRule="auto"/>
        <w:ind w:left="3.3599853515625" w:right="9.962158203125" w:hanging="3.3599853515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Head Coaches &amp; Trainers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receive $100 off the required fundraising requirement for one (1) player for a new total of $150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be fundraise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d. Head Coaches &amp; Trainers are not required to work Bingo. If a Head Coach or Trainer would like to work a Bingo shift they will receive $50 credit towards their fundraising requirement for every shift worked.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33.23998928070068" w:lineRule="auto"/>
        <w:ind w:left="1.67999267578125" w:right="5.39794921875" w:hanging="2.87994384765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qualify, you are required to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fulfill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intended role as outlined in our  Coaches/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Team Staff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Handbook. You can serve in this role for a maximum of two (2) y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s,  which expires 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December 15th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any calendar year. A two (2) yr term can be extended if voted approved by the Executive.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.1999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33.23998928070068" w:lineRule="auto"/>
        <w:ind w:left="9.839935302734375" w:right="0" w:firstLine="11.0400390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(print name)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committing to a Head Coach / Trainer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ole. I agree to the above terms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6.6802978515625" w:line="240" w:lineRule="auto"/>
        <w:ind w:left="19.9198913574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9200439453125" w:line="240" w:lineRule="auto"/>
        <w:ind w:left="10.079956054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9200439453125" w:line="240" w:lineRule="auto"/>
        <w:ind w:left="4.0798950195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Witness:__________________________</w:t>
      </w:r>
    </w:p>
    <w:sectPr>
      <w:pgSz w:h="15840" w:w="12240" w:orient="portrait"/>
      <w:pgMar w:bottom="4617.8399658203125" w:top="1215.999755859375" w:left="1438.800048828125" w:right="1428.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