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Game routine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Check your game bag(game ball, cones, first-aid kit, ice pack, extra bibs, hand sanitize)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Find outfield location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Arrive 30 min before the kick-off time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Have your formation and starting players positions ready on your pregame sheet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Set the substitution strategy(equal quantity, and quality playtime)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Set the objectives of the game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Game plan talk no more than 3 to 5 min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Set your warm-up area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U13-U19 t warm-up 5 min dynamic 5 min with the ball including keepers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Keepers warm-up( try not to score against your keeper)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U5-U11 games for warm-up or warm up with the ball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Review game phases with the players, ask for the players’ input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Captain talks(ask the players who wish to be a captain or have a set rotation)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 Cheer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First 10 min motivate but don’t coach, give a chance for the players to play trust the process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Manage the players but allow the mistakes, celebrate success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Half time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3 min rest hydration and snack if needed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Ask the players input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Bring up positive actions, praise the performances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Only address actions that are repetitive during the game either from your players or the opposition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Ask about injuries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Review the game phases adapt if needed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 Cheer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Have fun coaching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End of game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Congratulate the players and the opposition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Respect the officials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Accept the outcome of the game. You are a role model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Quick positive debrief. Avoid talking about the game in detail.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