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MANDATORY REPORTING POLICY – SUSPICION OR DISCLOSURE OF CHILD ABUSE</w:t>
      </w:r>
    </w:p>
    <w:p/>
    <w:p>
      <w:r>
        <w:t>Purpose</w:t>
      </w:r>
    </w:p>
    <w:p>
      <w:r>
        <w:t>This policy confirms the legal and ethical duty to report suspected or disclosed child abuse.</w:t>
      </w:r>
    </w:p>
    <w:p/>
    <w:p>
      <w:r>
        <w:t>Duty to Report</w:t>
      </w:r>
    </w:p>
    <w:p>
      <w:r>
        <w:t>Any person with reasonable grounds to suspect abuse must report immediately to law enforcement or child protection services.</w:t>
      </w:r>
    </w:p>
    <w:p>
      <w:r>
        <w:t>Internal reporting does not replace this obligation.</w:t>
      </w:r>
    </w:p>
    <w:p/>
    <w:p>
      <w:r>
        <w:t>Types of Abuse</w:t>
      </w:r>
    </w:p>
    <w:p>
      <w:r>
        <w:t>- Physical abuse</w:t>
      </w:r>
    </w:p>
    <w:p>
      <w:r>
        <w:t>- Sexual abuse</w:t>
      </w:r>
    </w:p>
    <w:p>
      <w:r>
        <w:t>- Emotional or psychological abuse</w:t>
      </w:r>
    </w:p>
    <w:p>
      <w:r>
        <w:t>- Neglect</w:t>
      </w:r>
    </w:p>
    <w:p>
      <w:r>
        <w:t>- Exposure to domestic violence</w:t>
      </w:r>
    </w:p>
    <w:p/>
    <w:p>
      <w:r>
        <w:t>Key Requirements</w:t>
      </w:r>
    </w:p>
    <w:p>
      <w:r>
        <w:t>- Reports must be made immediately</w:t>
      </w:r>
    </w:p>
    <w:p>
      <w:r>
        <w:t>- Proof is not required</w:t>
      </w:r>
    </w:p>
    <w:p>
      <w:r>
        <w:t>- Reporting applies regardless of who the alleged offender is</w:t>
      </w:r>
    </w:p>
    <w:p/>
    <w:p>
      <w:r>
        <w:t>Protection from Retaliation</w:t>
      </w:r>
    </w:p>
    <w:p>
      <w:r>
        <w:t>No individual will face retaliation for making a good-faith report.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